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DBE00" w14:textId="77777777" w:rsidR="003E1088" w:rsidRPr="005765AE" w:rsidRDefault="00076553" w:rsidP="004E0BF0">
      <w:pPr>
        <w:rPr>
          <w:b/>
          <w:color w:val="0070C0"/>
          <w:sz w:val="32"/>
          <w:szCs w:val="32"/>
        </w:rPr>
      </w:pPr>
      <w:r w:rsidRPr="005765AE">
        <w:rPr>
          <w:b/>
          <w:color w:val="0070C0"/>
          <w:sz w:val="32"/>
          <w:szCs w:val="32"/>
        </w:rPr>
        <w:t xml:space="preserve">Short </w:t>
      </w:r>
      <w:r w:rsidR="004E0BF0" w:rsidRPr="005765AE">
        <w:rPr>
          <w:b/>
          <w:color w:val="0070C0"/>
          <w:sz w:val="32"/>
          <w:szCs w:val="32"/>
        </w:rPr>
        <w:t xml:space="preserve">Stay </w:t>
      </w:r>
      <w:r w:rsidRPr="005765AE">
        <w:rPr>
          <w:b/>
          <w:color w:val="0070C0"/>
          <w:sz w:val="32"/>
          <w:szCs w:val="32"/>
        </w:rPr>
        <w:t>and Long Stay Pain QM</w:t>
      </w:r>
    </w:p>
    <w:p w14:paraId="59FEFD96" w14:textId="77777777" w:rsidR="00076553" w:rsidRDefault="004E0BF0" w:rsidP="00076553">
      <w:pPr>
        <w:rPr>
          <w:noProof/>
        </w:rPr>
      </w:pPr>
      <w:r>
        <w:rPr>
          <w:noProof/>
        </w:rPr>
        <w:t>T</w:t>
      </w:r>
      <w:r w:rsidR="00076553">
        <w:rPr>
          <w:noProof/>
        </w:rPr>
        <w:t xml:space="preserve">his measure captures the percent of residents, with at least one episode of moderate/severe pain or horrible/excruciating pain of any frequency, in the last 5 days. </w:t>
      </w:r>
    </w:p>
    <w:p w14:paraId="26533970" w14:textId="77777777" w:rsidR="004E0BF0" w:rsidRPr="005765AE" w:rsidRDefault="005C0F83" w:rsidP="004E0BF0">
      <w:pPr>
        <w:pStyle w:val="Heading2"/>
        <w:rPr>
          <w:b/>
          <w:noProof/>
          <w:color w:val="0070C0"/>
        </w:rPr>
      </w:pPr>
      <w:r w:rsidRPr="005765AE">
        <w:rPr>
          <w:b/>
          <w:noProof/>
          <w:color w:val="0070C0"/>
        </w:rPr>
        <w:t>Key Points!</w:t>
      </w:r>
    </w:p>
    <w:p w14:paraId="61CF3E46" w14:textId="77777777" w:rsidR="004E0BF0" w:rsidRDefault="005C0F83" w:rsidP="004E0BF0">
      <w:pPr>
        <w:rPr>
          <w:noProof/>
        </w:rPr>
      </w:pPr>
      <w:r>
        <w:rPr>
          <w:noProof/>
        </w:rPr>
        <w:t>For both S</w:t>
      </w:r>
      <w:r w:rsidR="004E0BF0">
        <w:rPr>
          <w:noProof/>
        </w:rPr>
        <w:t xml:space="preserve">hort </w:t>
      </w:r>
      <w:r>
        <w:rPr>
          <w:noProof/>
        </w:rPr>
        <w:t>Stay and Long S</w:t>
      </w:r>
      <w:r w:rsidR="004E0BF0">
        <w:rPr>
          <w:noProof/>
        </w:rPr>
        <w:t>tay-</w:t>
      </w:r>
    </w:p>
    <w:p w14:paraId="6694F34C" w14:textId="77777777" w:rsidR="004E0BF0" w:rsidRDefault="004E0BF0" w:rsidP="004E0BF0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This</w:t>
      </w:r>
      <w:r w:rsidRPr="004E0BF0">
        <w:rPr>
          <w:noProof/>
        </w:rPr>
        <w:t xml:space="preserve"> QM only captures </w:t>
      </w:r>
      <w:r w:rsidRPr="004E0BF0">
        <w:rPr>
          <w:noProof/>
          <w:u w:val="single"/>
        </w:rPr>
        <w:t>self-reported</w:t>
      </w:r>
      <w:r w:rsidRPr="004E0BF0">
        <w:rPr>
          <w:noProof/>
        </w:rPr>
        <w:t xml:space="preserve"> pain. This means, only </w:t>
      </w:r>
      <w:r>
        <w:rPr>
          <w:noProof/>
        </w:rPr>
        <w:t>the Pain Assessment Interview is capable of triggering</w:t>
      </w:r>
      <w:r w:rsidR="00E53EC9">
        <w:rPr>
          <w:noProof/>
        </w:rPr>
        <w:t xml:space="preserve"> the measure</w:t>
      </w:r>
      <w:r>
        <w:rPr>
          <w:noProof/>
        </w:rPr>
        <w:t>. The Staff Assessment for Pain has no impact on this QM.</w:t>
      </w:r>
    </w:p>
    <w:p w14:paraId="7B468BB7" w14:textId="77777777" w:rsidR="005C0F83" w:rsidRDefault="005C0F83" w:rsidP="005C0F83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 xml:space="preserve">Only the Target Assessment is used. The </w:t>
      </w:r>
      <w:r w:rsidRPr="005C0F83">
        <w:rPr>
          <w:b/>
          <w:i/>
          <w:noProof/>
        </w:rPr>
        <w:t>Target Assessment</w:t>
      </w:r>
      <w:r w:rsidRPr="005C0F83">
        <w:rPr>
          <w:noProof/>
        </w:rPr>
        <w:t xml:space="preserve"> </w:t>
      </w:r>
      <w:r>
        <w:rPr>
          <w:noProof/>
        </w:rPr>
        <w:t>is the most recent assessment in the target period (i.e. a calendar quarter).</w:t>
      </w:r>
    </w:p>
    <w:p w14:paraId="5C6AD4E7" w14:textId="77777777" w:rsidR="005C0F83" w:rsidRPr="005765AE" w:rsidRDefault="005C0F83" w:rsidP="005C0F83">
      <w:pPr>
        <w:pStyle w:val="Heading2"/>
        <w:rPr>
          <w:b/>
          <w:noProof/>
          <w:color w:val="0070C0"/>
        </w:rPr>
      </w:pPr>
      <w:r w:rsidRPr="005765AE">
        <w:rPr>
          <w:b/>
          <w:noProof/>
          <w:color w:val="0070C0"/>
        </w:rPr>
        <w:t>What MDS Items Trigger the Pain QM?</w:t>
      </w:r>
    </w:p>
    <w:p w14:paraId="097691A4" w14:textId="77777777" w:rsidR="005C0F83" w:rsidRDefault="005C0F83" w:rsidP="005C0F83">
      <w:r>
        <w:t>For both Short Stay and Long Stay-</w:t>
      </w:r>
    </w:p>
    <w:p w14:paraId="24BDED63" w14:textId="77777777" w:rsidR="005C0F83" w:rsidRDefault="005C0F83" w:rsidP="005C0F83">
      <w:pPr>
        <w:pStyle w:val="ListParagraph"/>
        <w:numPr>
          <w:ilvl w:val="0"/>
          <w:numId w:val="5"/>
        </w:numPr>
      </w:pPr>
      <w:r>
        <w:t xml:space="preserve">The pain QM will trigger for residents whose </w:t>
      </w:r>
      <w:r w:rsidRPr="005C0F83">
        <w:rPr>
          <w:b/>
          <w:i/>
        </w:rPr>
        <w:t>Target Assessment</w:t>
      </w:r>
      <w:r w:rsidRPr="005C0F83">
        <w:t xml:space="preserve"> </w:t>
      </w:r>
      <w:r>
        <w:t>meets either or both of the following conditions:</w:t>
      </w:r>
    </w:p>
    <w:p w14:paraId="2548BA45" w14:textId="77777777" w:rsidR="00C16622" w:rsidRDefault="00C16622" w:rsidP="005C0F83">
      <w:pPr>
        <w:pStyle w:val="ListParagraph"/>
        <w:numPr>
          <w:ilvl w:val="1"/>
          <w:numId w:val="5"/>
        </w:numPr>
      </w:pPr>
      <w:r>
        <w:t xml:space="preserve">Condition #1: </w:t>
      </w:r>
      <w:r w:rsidR="005C0F83">
        <w:t>Resident reports a</w:t>
      </w:r>
      <w:r w:rsidR="005C0F83" w:rsidRPr="005C0F83">
        <w:t xml:space="preserve">lmost constant or frequent pain </w:t>
      </w:r>
      <w:r>
        <w:t xml:space="preserve">with a Numeric Rating of 5-9 or Verbal Descriptor of Moderate or Severe. </w:t>
      </w:r>
    </w:p>
    <w:p w14:paraId="721EB198" w14:textId="77777777" w:rsidR="005C0F83" w:rsidRPr="005C0F83" w:rsidRDefault="00C16622" w:rsidP="005C0F83">
      <w:pPr>
        <w:pStyle w:val="ListParagraph"/>
        <w:numPr>
          <w:ilvl w:val="1"/>
          <w:numId w:val="5"/>
        </w:numPr>
      </w:pPr>
      <w:r>
        <w:t>Condition #2: R</w:t>
      </w:r>
      <w:r w:rsidR="005C0F83" w:rsidRPr="005C0F83">
        <w:t>esident reports very severe</w:t>
      </w:r>
      <w:r>
        <w:t>/horrible pain of any frequency.</w:t>
      </w:r>
    </w:p>
    <w:p w14:paraId="1E900DD4" w14:textId="77777777" w:rsidR="002C4CC7" w:rsidRDefault="00C16622" w:rsidP="005C0F83">
      <w:pPr>
        <w:rPr>
          <w:noProof/>
        </w:rPr>
      </w:pPr>
      <w:r>
        <w:rPr>
          <w:noProof/>
        </w:rPr>
        <w:t xml:space="preserve">      </w:t>
      </w:r>
      <w:r>
        <w:rPr>
          <w:noProof/>
        </w:rPr>
        <w:drawing>
          <wp:inline distT="0" distB="0" distL="0" distR="0" wp14:anchorId="29623E9D" wp14:editId="3908D5F1">
            <wp:extent cx="5609946" cy="30930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39996" cy="31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505D" w14:textId="77777777" w:rsidR="006B683B" w:rsidRDefault="006B683B" w:rsidP="005C0F83">
      <w:pPr>
        <w:rPr>
          <w:b/>
          <w:noProof/>
          <w:color w:val="0070C0"/>
          <w:sz w:val="26"/>
          <w:szCs w:val="26"/>
        </w:rPr>
      </w:pPr>
    </w:p>
    <w:p w14:paraId="520E035F" w14:textId="77777777" w:rsidR="0082596C" w:rsidRDefault="0082596C" w:rsidP="005C0F83">
      <w:pPr>
        <w:rPr>
          <w:b/>
          <w:noProof/>
          <w:color w:val="0070C0"/>
          <w:sz w:val="26"/>
          <w:szCs w:val="26"/>
        </w:rPr>
        <w:sectPr w:rsidR="0082596C" w:rsidSect="00C82B0D">
          <w:headerReference w:type="default" r:id="rId8"/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14:paraId="246ACB2A" w14:textId="448C365A" w:rsidR="005765AE" w:rsidRPr="002C4CC7" w:rsidRDefault="005765AE" w:rsidP="005C0F83">
      <w:pPr>
        <w:rPr>
          <w:noProof/>
        </w:rPr>
      </w:pPr>
      <w:r>
        <w:rPr>
          <w:b/>
          <w:noProof/>
          <w:color w:val="0070C0"/>
          <w:sz w:val="26"/>
          <w:szCs w:val="26"/>
        </w:rPr>
        <w:lastRenderedPageBreak/>
        <w:t>Tips for Success</w:t>
      </w:r>
      <w:r w:rsidRPr="005765AE">
        <w:rPr>
          <w:b/>
          <w:noProof/>
          <w:color w:val="0070C0"/>
          <w:sz w:val="26"/>
          <w:szCs w:val="26"/>
        </w:rPr>
        <w:t>!</w:t>
      </w:r>
    </w:p>
    <w:p w14:paraId="3000D9C2" w14:textId="77777777" w:rsidR="005765AE" w:rsidRDefault="005765AE" w:rsidP="005765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5765AE">
        <w:rPr>
          <w:rFonts w:ascii="TT1BCt00" w:hAnsi="TT1BCt00" w:cs="TT1BCt00"/>
        </w:rPr>
        <w:t xml:space="preserve">Assess pain </w:t>
      </w:r>
      <w:r w:rsidR="00142A7E">
        <w:rPr>
          <w:rFonts w:ascii="TT1BCt00" w:hAnsi="TT1BCt00" w:cs="TT1BCt00"/>
        </w:rPr>
        <w:t xml:space="preserve">on </w:t>
      </w:r>
      <w:r w:rsidRPr="005765AE">
        <w:rPr>
          <w:rFonts w:ascii="TT1BCt00" w:hAnsi="TT1BCt00" w:cs="TT1BCt00"/>
        </w:rPr>
        <w:t>day 1-2 of stay.</w:t>
      </w:r>
      <w:r>
        <w:rPr>
          <w:rFonts w:ascii="TT1BCt00" w:hAnsi="TT1BCt00" w:cs="TT1BCt00"/>
        </w:rPr>
        <w:t xml:space="preserve"> If pain is present, get interventions in place early </w:t>
      </w:r>
      <w:r w:rsidR="004A57DF">
        <w:rPr>
          <w:rFonts w:ascii="TT1BCt00" w:hAnsi="TT1BCt00" w:cs="TT1BCt00"/>
        </w:rPr>
        <w:t>to allow time for optimal</w:t>
      </w:r>
      <w:r>
        <w:rPr>
          <w:rFonts w:ascii="TT1BCt00" w:hAnsi="TT1BCt00" w:cs="TT1BCt00"/>
        </w:rPr>
        <w:t xml:space="preserve"> </w:t>
      </w:r>
      <w:r w:rsidR="004A57DF">
        <w:rPr>
          <w:rFonts w:ascii="TT1BCt00" w:hAnsi="TT1BCt00" w:cs="TT1BCt00"/>
        </w:rPr>
        <w:t>pain control before the pain interview has to be conducted.</w:t>
      </w:r>
    </w:p>
    <w:p w14:paraId="2BAEB69A" w14:textId="77777777" w:rsidR="004129CB" w:rsidRDefault="004129CB" w:rsidP="004129C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>Complete a thorough assessment. Can the cause of pain be eliminated or reduced?</w:t>
      </w:r>
    </w:p>
    <w:p w14:paraId="68A00497" w14:textId="77777777" w:rsidR="004129CB" w:rsidRDefault="004129CB" w:rsidP="004129C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Obtain pain history from the resident/resident representative. How has the pain progressed? What makes it worse? What makes it better? Implement interventions that have proven to be effective for managing the </w:t>
      </w:r>
      <w:r w:rsidR="00563FB8">
        <w:rPr>
          <w:rFonts w:ascii="TT1BCt00" w:hAnsi="TT1BCt00" w:cs="TT1BCt00"/>
        </w:rPr>
        <w:t>resident’s</w:t>
      </w:r>
      <w:r>
        <w:rPr>
          <w:rFonts w:ascii="TT1BCt00" w:hAnsi="TT1BCt00" w:cs="TT1BCt00"/>
        </w:rPr>
        <w:t xml:space="preserve"> pain in the past.</w:t>
      </w:r>
    </w:p>
    <w:p w14:paraId="5DDCFC1B" w14:textId="77777777" w:rsidR="004A57DF" w:rsidRDefault="004A57DF" w:rsidP="004A57DF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>Consult with the physician about getting routine analgesic orders and PRN orders for breakthrough pain, as appropriate.</w:t>
      </w:r>
    </w:p>
    <w:p w14:paraId="01C07D31" w14:textId="77777777" w:rsidR="004129CB" w:rsidRPr="002C4CC7" w:rsidRDefault="004A57DF" w:rsidP="001A132B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2C4CC7">
        <w:rPr>
          <w:rFonts w:ascii="TT1BCt00" w:hAnsi="TT1BCt00" w:cs="TT1BCt00"/>
        </w:rPr>
        <w:t>Administer pain interventions before and after therapy.</w:t>
      </w:r>
    </w:p>
    <w:p w14:paraId="508F6B0F" w14:textId="77777777" w:rsidR="004129CB" w:rsidRDefault="004A57DF" w:rsidP="005765A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Change the perception of pain rating in your facility. Let residents know that you want to keep their pain level at 4 or below. Make sure your nurses and physicians are aware of this goal and that you expect interventions to be provided BEFORE pain intensity exceeds a level 4. </w:t>
      </w:r>
    </w:p>
    <w:p w14:paraId="290B0960" w14:textId="77777777" w:rsidR="00563FB8" w:rsidRDefault="00563FB8" w:rsidP="00563F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563FB8">
        <w:rPr>
          <w:rFonts w:ascii="TT1BCt00" w:hAnsi="TT1BCt00" w:cs="TT1BCt00"/>
        </w:rPr>
        <w:t>Interview timing can be important. Don’t interview a resident with arthritis in the early morning as joint stiffness is more likely in the morning. Don’t interview residents right after therapy when pain is likely the most significant.</w:t>
      </w:r>
    </w:p>
    <w:p w14:paraId="27737A13" w14:textId="77777777" w:rsidR="0046379F" w:rsidRPr="00563FB8" w:rsidRDefault="0046379F" w:rsidP="00563FB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Remember only the </w:t>
      </w:r>
      <w:r w:rsidRPr="0046379F">
        <w:rPr>
          <w:rFonts w:ascii="TT1BCt00" w:hAnsi="TT1BCt00" w:cs="TT1BCt00"/>
          <w:b/>
          <w:i/>
        </w:rPr>
        <w:t>target assessment</w:t>
      </w:r>
      <w:r>
        <w:rPr>
          <w:rFonts w:ascii="TT1BCt00" w:hAnsi="TT1BCt00" w:cs="TT1BCt00"/>
        </w:rPr>
        <w:t xml:space="preserve"> is used (the last assessment in the quarter).  If the resident triggered on the most recent MDS, but now pain is controlled, you </w:t>
      </w:r>
      <w:proofErr w:type="gramStart"/>
      <w:r>
        <w:rPr>
          <w:rFonts w:ascii="TT1BCt00" w:hAnsi="TT1BCt00" w:cs="TT1BCt00"/>
        </w:rPr>
        <w:t>can  complete</w:t>
      </w:r>
      <w:proofErr w:type="gramEnd"/>
      <w:r>
        <w:rPr>
          <w:rFonts w:ascii="TT1BCt00" w:hAnsi="TT1BCt00" w:cs="TT1BCt00"/>
        </w:rPr>
        <w:t xml:space="preserve"> a new MDS to stop that resident from triggering for pain.</w:t>
      </w:r>
    </w:p>
    <w:p w14:paraId="141EE859" w14:textId="77777777" w:rsidR="00673418" w:rsidRDefault="005765AE" w:rsidP="0067341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4129CB">
        <w:rPr>
          <w:rFonts w:ascii="TT1BCt00" w:hAnsi="TT1BCt00" w:cs="TT1BCt00"/>
        </w:rPr>
        <w:t xml:space="preserve">The </w:t>
      </w:r>
      <w:r w:rsidR="00142A7E">
        <w:rPr>
          <w:rFonts w:ascii="TT1BCt00" w:hAnsi="TT1BCt00" w:cs="TT1BCt00"/>
        </w:rPr>
        <w:t>sample (denominator count)</w:t>
      </w:r>
      <w:r w:rsidRPr="004129CB">
        <w:rPr>
          <w:rFonts w:ascii="TT1BCt00" w:hAnsi="TT1BCt00" w:cs="TT1BCt00"/>
        </w:rPr>
        <w:t xml:space="preserve"> is all residents with </w:t>
      </w:r>
      <w:r w:rsidR="000E4964">
        <w:rPr>
          <w:rFonts w:ascii="TT1BCt00" w:hAnsi="TT1BCt00" w:cs="TT1BCt00"/>
          <w:b/>
          <w:i/>
        </w:rPr>
        <w:t>C</w:t>
      </w:r>
      <w:r w:rsidRPr="00142A7E">
        <w:rPr>
          <w:rFonts w:ascii="TT1BCt00" w:hAnsi="TT1BCt00" w:cs="TT1BCt00"/>
          <w:b/>
          <w:i/>
        </w:rPr>
        <w:t>omplete</w:t>
      </w:r>
      <w:r w:rsidR="000E4964">
        <w:rPr>
          <w:rFonts w:ascii="TT1BCt00" w:hAnsi="TT1BCt00" w:cs="TT1BCt00"/>
          <w:b/>
          <w:i/>
        </w:rPr>
        <w:t>d</w:t>
      </w:r>
      <w:r w:rsidR="000E4964">
        <w:rPr>
          <w:rFonts w:ascii="TT1BCt00" w:hAnsi="TT1BCt00" w:cs="TT1BCt00"/>
        </w:rPr>
        <w:t xml:space="preserve"> I</w:t>
      </w:r>
      <w:r w:rsidRPr="004129CB">
        <w:rPr>
          <w:rFonts w:ascii="TT1BCt00" w:hAnsi="TT1BCt00" w:cs="TT1BCt00"/>
        </w:rPr>
        <w:t>nterviews-</w:t>
      </w:r>
      <w:r w:rsidR="00673418">
        <w:rPr>
          <w:rFonts w:ascii="TT1BCt00" w:hAnsi="TT1BCt00" w:cs="TT1BCt00"/>
        </w:rPr>
        <w:t xml:space="preserve"> </w:t>
      </w:r>
    </w:p>
    <w:p w14:paraId="00C44FB7" w14:textId="77777777" w:rsidR="002C4CC7" w:rsidRDefault="00673418" w:rsidP="00673418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 w:rsidRPr="00673418">
        <w:rPr>
          <w:rFonts w:ascii="TT1BCt00" w:hAnsi="TT1BCt00" w:cs="TT1BCt00"/>
        </w:rPr>
        <w:t>Are you interviewing all residents that are</w:t>
      </w:r>
      <w:bookmarkStart w:id="0" w:name="_GoBack"/>
      <w:bookmarkEnd w:id="0"/>
      <w:r w:rsidRPr="00673418">
        <w:rPr>
          <w:rFonts w:ascii="TT1BCt00" w:hAnsi="TT1BCt00" w:cs="TT1BCt00"/>
        </w:rPr>
        <w:t xml:space="preserve"> at least </w:t>
      </w:r>
      <w:r w:rsidR="005765AE" w:rsidRPr="00673418">
        <w:rPr>
          <w:rFonts w:ascii="TT1BCt00" w:hAnsi="TT1BCt00" w:cs="TT1BCt00"/>
        </w:rPr>
        <w:t>sometimes understood?</w:t>
      </w:r>
      <w:r>
        <w:rPr>
          <w:rFonts w:ascii="TT1BCt00" w:hAnsi="TT1BCt00" w:cs="TT1BCt00"/>
        </w:rPr>
        <w:t xml:space="preserve"> </w:t>
      </w:r>
    </w:p>
    <w:p w14:paraId="0632C77F" w14:textId="77777777" w:rsidR="00E57858" w:rsidRPr="00E57858" w:rsidRDefault="00673418" w:rsidP="00E57858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Don’t automatically exclude cognitively impaired residents from the pain interview by answering </w:t>
      </w:r>
      <w:r w:rsidR="00C97F08">
        <w:rPr>
          <w:rFonts w:ascii="TT1BCt00" w:hAnsi="TT1BCt00" w:cs="TT1BCt00"/>
        </w:rPr>
        <w:t>‘</w:t>
      </w:r>
      <w:r>
        <w:rPr>
          <w:rFonts w:ascii="TT1BCt00" w:hAnsi="TT1BCt00" w:cs="TT1BCt00"/>
        </w:rPr>
        <w:t>No</w:t>
      </w:r>
      <w:r w:rsidR="00C97F08">
        <w:rPr>
          <w:rFonts w:ascii="TT1BCt00" w:hAnsi="TT1BCt00" w:cs="TT1BCt00"/>
        </w:rPr>
        <w:t>’</w:t>
      </w:r>
      <w:r>
        <w:rPr>
          <w:rFonts w:ascii="TT1BCt00" w:hAnsi="TT1BCt00" w:cs="TT1BCt00"/>
        </w:rPr>
        <w:t xml:space="preserve"> to the gateway question</w:t>
      </w:r>
      <w:r w:rsidR="00C97F08">
        <w:rPr>
          <w:rFonts w:ascii="TT1BCt00" w:hAnsi="TT1BCt00" w:cs="TT1BCt00"/>
        </w:rPr>
        <w:t xml:space="preserve"> (</w:t>
      </w:r>
      <w:r w:rsidR="002C4CC7">
        <w:rPr>
          <w:rFonts w:ascii="TT1BCt00" w:hAnsi="TT1BCt00" w:cs="TT1BCt00"/>
        </w:rPr>
        <w:t>“</w:t>
      </w:r>
      <w:r w:rsidR="00C97F08">
        <w:rPr>
          <w:rFonts w:ascii="TT1BCt00" w:hAnsi="TT1BCt00" w:cs="TT1BCt00"/>
        </w:rPr>
        <w:t>Should</w:t>
      </w:r>
      <w:r w:rsidR="002C4CC7">
        <w:rPr>
          <w:rFonts w:ascii="TT1BCt00" w:hAnsi="TT1BCt00" w:cs="TT1BCt00"/>
        </w:rPr>
        <w:t xml:space="preserve"> Pain Assessment Interview be conducted?”)</w:t>
      </w:r>
      <w:r w:rsidR="00C97F08">
        <w:rPr>
          <w:rFonts w:ascii="TT1BCt00" w:hAnsi="TT1BCt00" w:cs="TT1BCt00"/>
        </w:rPr>
        <w:t xml:space="preserve">.  </w:t>
      </w:r>
    </w:p>
    <w:p w14:paraId="651C0676" w14:textId="77777777" w:rsidR="002C4CC7" w:rsidRDefault="00C97F08" w:rsidP="002C4CC7">
      <w:pPr>
        <w:pStyle w:val="ListParagraph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>Pain is</w:t>
      </w:r>
      <w:r w:rsidR="002C4CC7">
        <w:rPr>
          <w:rFonts w:ascii="TT1BCt00" w:hAnsi="TT1BCt00" w:cs="TT1BCt00"/>
        </w:rPr>
        <w:t xml:space="preserve"> very</w:t>
      </w:r>
      <w:r>
        <w:rPr>
          <w:rFonts w:ascii="TT1BCt00" w:hAnsi="TT1BCt00" w:cs="TT1BCt00"/>
        </w:rPr>
        <w:t xml:space="preserve"> subjective! </w:t>
      </w:r>
      <w:r w:rsidR="00E57858">
        <w:rPr>
          <w:rFonts w:ascii="TT1BCt00" w:hAnsi="TT1BCt00" w:cs="TT1BCt00"/>
        </w:rPr>
        <w:t>Most residents are capable of answering yes/no questions- so g</w:t>
      </w:r>
      <w:r>
        <w:rPr>
          <w:rFonts w:ascii="TT1BCt00" w:hAnsi="TT1BCt00" w:cs="TT1BCt00"/>
        </w:rPr>
        <w:t xml:space="preserve">ive EVERY resident the opportunity to </w:t>
      </w:r>
      <w:r w:rsidR="00E57858">
        <w:rPr>
          <w:rFonts w:ascii="TT1BCt00" w:hAnsi="TT1BCt00" w:cs="TT1BCt00"/>
        </w:rPr>
        <w:t>answer!</w:t>
      </w:r>
    </w:p>
    <w:p w14:paraId="7F30D275" w14:textId="77777777" w:rsidR="00673418" w:rsidRDefault="002C4CC7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  <w:r>
        <w:rPr>
          <w:rFonts w:ascii="TT1BCt00" w:hAnsi="TT1BCt00" w:cs="TT1BCt00"/>
        </w:rPr>
        <w:t xml:space="preserve"> </w:t>
      </w:r>
      <w:r>
        <w:rPr>
          <w:noProof/>
        </w:rPr>
        <w:drawing>
          <wp:inline distT="0" distB="0" distL="0" distR="0" wp14:anchorId="23044E47" wp14:editId="773BB775">
            <wp:extent cx="5943600" cy="25253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06E18C" w14:textId="77777777" w:rsidR="002C4CC7" w:rsidRDefault="002C4CC7" w:rsidP="002C4CC7">
      <w:pPr>
        <w:autoSpaceDE w:val="0"/>
        <w:autoSpaceDN w:val="0"/>
        <w:adjustRightInd w:val="0"/>
        <w:spacing w:after="0" w:line="240" w:lineRule="auto"/>
        <w:rPr>
          <w:rFonts w:ascii="TT1BCt00" w:hAnsi="TT1BCt00" w:cs="TT1BCt00"/>
        </w:rPr>
      </w:pPr>
    </w:p>
    <w:p w14:paraId="160761E6" w14:textId="77777777" w:rsidR="002C4CC7" w:rsidRPr="007775C6" w:rsidRDefault="002C4CC7" w:rsidP="002C4CC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75C6">
        <w:rPr>
          <w:rFonts w:cstheme="minorHAnsi"/>
        </w:rPr>
        <w:t>Each ‘No’ response to the Pain Presence question increases the sample size (denominator).</w:t>
      </w:r>
      <w:r w:rsidR="00E57858" w:rsidRPr="007775C6">
        <w:rPr>
          <w:rFonts w:cstheme="minorHAnsi"/>
        </w:rPr>
        <w:t xml:space="preserve"> The more “no” responses you get, the lower your</w:t>
      </w:r>
      <w:r w:rsidR="009E399A" w:rsidRPr="007775C6">
        <w:rPr>
          <w:rFonts w:cstheme="minorHAnsi"/>
        </w:rPr>
        <w:t xml:space="preserve"> Pain QM</w:t>
      </w:r>
      <w:r w:rsidR="00E57858" w:rsidRPr="007775C6">
        <w:rPr>
          <w:rFonts w:cstheme="minorHAnsi"/>
        </w:rPr>
        <w:t xml:space="preserve"> percentage will be!</w:t>
      </w:r>
    </w:p>
    <w:p w14:paraId="34436436" w14:textId="77777777" w:rsidR="005765AE" w:rsidRPr="007775C6" w:rsidRDefault="005765AE" w:rsidP="002C4CC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775C6">
        <w:rPr>
          <w:rFonts w:cstheme="minorHAnsi"/>
        </w:rPr>
        <w:t>Example:</w:t>
      </w:r>
    </w:p>
    <w:p w14:paraId="1868332D" w14:textId="77777777" w:rsidR="005765AE" w:rsidRPr="007775C6" w:rsidRDefault="005765AE" w:rsidP="002C4CC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7775C6">
        <w:rPr>
          <w:rFonts w:cstheme="minorHAnsi"/>
        </w:rPr>
        <w:t>• 10 residents r</w:t>
      </w:r>
      <w:r w:rsidR="00142A7E" w:rsidRPr="007775C6">
        <w:rPr>
          <w:rFonts w:cstheme="minorHAnsi"/>
        </w:rPr>
        <w:t>eport moderate to severe pain (n</w:t>
      </w:r>
      <w:r w:rsidRPr="007775C6">
        <w:rPr>
          <w:rFonts w:cstheme="minorHAnsi"/>
        </w:rPr>
        <w:t>umerator</w:t>
      </w:r>
      <w:r w:rsidR="00142A7E" w:rsidRPr="007775C6">
        <w:rPr>
          <w:rFonts w:cstheme="minorHAnsi"/>
        </w:rPr>
        <w:t>/triggering residents)</w:t>
      </w:r>
    </w:p>
    <w:p w14:paraId="70800ABB" w14:textId="77777777" w:rsidR="005765AE" w:rsidRPr="007775C6" w:rsidRDefault="005765AE" w:rsidP="002C4CC7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</w:rPr>
      </w:pPr>
      <w:r w:rsidRPr="007775C6">
        <w:rPr>
          <w:rFonts w:cstheme="minorHAnsi"/>
        </w:rPr>
        <w:t>• 40 residents comp</w:t>
      </w:r>
      <w:r w:rsidR="00142A7E" w:rsidRPr="007775C6">
        <w:rPr>
          <w:rFonts w:cstheme="minorHAnsi"/>
        </w:rPr>
        <w:t>lete the interview (denominator).  10/40= 25%</w:t>
      </w:r>
    </w:p>
    <w:p w14:paraId="7B288969" w14:textId="77777777" w:rsidR="005765AE" w:rsidRPr="007775C6" w:rsidRDefault="005765AE" w:rsidP="002C4CC7">
      <w:pPr>
        <w:ind w:firstLine="720"/>
        <w:rPr>
          <w:rFonts w:cstheme="minorHAnsi"/>
        </w:rPr>
      </w:pPr>
      <w:r w:rsidRPr="007775C6">
        <w:rPr>
          <w:rFonts w:cstheme="minorHAnsi"/>
        </w:rPr>
        <w:t>• Vs. 80 res</w:t>
      </w:r>
      <w:r w:rsidR="00142A7E" w:rsidRPr="007775C6">
        <w:rPr>
          <w:rFonts w:cstheme="minorHAnsi"/>
        </w:rPr>
        <w:t>idents complete the interview (d</w:t>
      </w:r>
      <w:r w:rsidRPr="007775C6">
        <w:rPr>
          <w:rFonts w:cstheme="minorHAnsi"/>
        </w:rPr>
        <w:t>enominator</w:t>
      </w:r>
      <w:r w:rsidR="00142A7E" w:rsidRPr="007775C6">
        <w:rPr>
          <w:rFonts w:cstheme="minorHAnsi"/>
        </w:rPr>
        <w:t>) 10/80</w:t>
      </w:r>
      <w:r w:rsidRPr="007775C6">
        <w:rPr>
          <w:rFonts w:cstheme="minorHAnsi"/>
        </w:rPr>
        <w:t xml:space="preserve">= </w:t>
      </w:r>
      <w:r w:rsidR="00142A7E" w:rsidRPr="007775C6">
        <w:rPr>
          <w:rFonts w:cstheme="minorHAnsi"/>
        </w:rPr>
        <w:t xml:space="preserve">13% </w:t>
      </w:r>
    </w:p>
    <w:p w14:paraId="5D2C8D7C" w14:textId="77777777" w:rsidR="007775C6" w:rsidRDefault="007775C6" w:rsidP="002C4CC7">
      <w:pPr>
        <w:ind w:firstLine="720"/>
        <w:rPr>
          <w:rFonts w:cstheme="minorHAnsi"/>
        </w:rPr>
      </w:pPr>
    </w:p>
    <w:p w14:paraId="113CB022" w14:textId="77777777" w:rsidR="007775C6" w:rsidRDefault="007775C6" w:rsidP="007775C6">
      <w:pPr>
        <w:rPr>
          <w:rFonts w:cstheme="minorHAnsi"/>
          <w:b/>
          <w:color w:val="0070C0"/>
          <w:sz w:val="26"/>
          <w:szCs w:val="26"/>
        </w:rPr>
      </w:pPr>
      <w:r>
        <w:rPr>
          <w:rFonts w:cstheme="minorHAnsi"/>
          <w:b/>
          <w:color w:val="0070C0"/>
          <w:sz w:val="26"/>
          <w:szCs w:val="26"/>
        </w:rPr>
        <w:lastRenderedPageBreak/>
        <w:t>QAPI</w:t>
      </w:r>
    </w:p>
    <w:p w14:paraId="603DB2E9" w14:textId="77777777" w:rsidR="007775C6" w:rsidRPr="007775C6" w:rsidRDefault="007775C6" w:rsidP="007775C6">
      <w:pPr>
        <w:rPr>
          <w:rFonts w:cstheme="minorHAnsi"/>
        </w:rPr>
      </w:pPr>
      <w:r>
        <w:rPr>
          <w:rFonts w:cstheme="minorHAnsi"/>
        </w:rPr>
        <w:t xml:space="preserve">Quality Measures cannot rest </w:t>
      </w:r>
      <w:r w:rsidR="006B683B">
        <w:rPr>
          <w:rFonts w:cstheme="minorHAnsi"/>
        </w:rPr>
        <w:t>solely</w:t>
      </w:r>
      <w:r>
        <w:rPr>
          <w:rFonts w:cstheme="minorHAnsi"/>
        </w:rPr>
        <w:t xml:space="preserve"> on t</w:t>
      </w:r>
      <w:r w:rsidR="006B683B">
        <w:rPr>
          <w:rFonts w:cstheme="minorHAnsi"/>
        </w:rPr>
        <w:t>he shoulders of the MDS nurse! Take a team approach! Make pain management a focus of your facility’s Quality Assurance Performance Improvement program!</w:t>
      </w:r>
      <w:r w:rsidR="0025105D">
        <w:rPr>
          <w:rFonts w:cstheme="minorHAnsi"/>
        </w:rPr>
        <w:t xml:space="preserve"> You already have the data……how can you work together to improve it?!</w:t>
      </w:r>
    </w:p>
    <w:p w14:paraId="3A057514" w14:textId="77777777" w:rsidR="007775C6" w:rsidRDefault="007775C6" w:rsidP="007775C6">
      <w:pPr>
        <w:rPr>
          <w:rFonts w:ascii="TT1BCt00" w:hAnsi="TT1BCt00" w:cs="TT1BCt00"/>
        </w:rPr>
      </w:pPr>
    </w:p>
    <w:p w14:paraId="7E695156" w14:textId="77777777" w:rsidR="0046379F" w:rsidRPr="0046379F" w:rsidRDefault="0046379F" w:rsidP="0046379F">
      <w:pPr>
        <w:rPr>
          <w:b/>
          <w:noProof/>
        </w:rPr>
      </w:pPr>
    </w:p>
    <w:sectPr w:rsidR="0046379F" w:rsidRPr="0046379F" w:rsidSect="00C82B0D">
      <w:head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2303F" w14:textId="77777777" w:rsidR="0034747F" w:rsidRDefault="0034747F" w:rsidP="0082596C">
      <w:pPr>
        <w:spacing w:after="0" w:line="240" w:lineRule="auto"/>
      </w:pPr>
      <w:r>
        <w:separator/>
      </w:r>
    </w:p>
  </w:endnote>
  <w:endnote w:type="continuationSeparator" w:id="0">
    <w:p w14:paraId="09DFD486" w14:textId="77777777" w:rsidR="0034747F" w:rsidRDefault="0034747F" w:rsidP="00825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T1BC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8B36AA" w14:textId="77777777" w:rsidR="0034747F" w:rsidRDefault="0034747F" w:rsidP="0082596C">
      <w:pPr>
        <w:spacing w:after="0" w:line="240" w:lineRule="auto"/>
      </w:pPr>
      <w:r>
        <w:separator/>
      </w:r>
    </w:p>
  </w:footnote>
  <w:footnote w:type="continuationSeparator" w:id="0">
    <w:p w14:paraId="76AF1CBC" w14:textId="77777777" w:rsidR="0034747F" w:rsidRDefault="0034747F" w:rsidP="00825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6EDC8" w14:textId="77777777" w:rsidR="0082596C" w:rsidRDefault="0082596C" w:rsidP="0082596C">
    <w:pPr>
      <w:pStyle w:val="NoSpacing"/>
      <w:rPr>
        <w:b/>
        <w:color w:val="0070C0"/>
        <w:sz w:val="24"/>
        <w:szCs w:val="24"/>
      </w:rPr>
    </w:pPr>
    <w:r w:rsidRPr="006C550E">
      <w:rPr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BE6145" wp14:editId="6CA67EB0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258089" cy="563526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089" cy="5635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F922F0" w14:textId="77777777" w:rsidR="0082596C" w:rsidRPr="00FF0909" w:rsidRDefault="0082596C" w:rsidP="0082596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Squared Business Solutions, LLC</w:t>
                          </w:r>
                        </w:p>
                        <w:p w14:paraId="46BE2BED" w14:textId="77777777" w:rsidR="0082596C" w:rsidRPr="00FF0909" w:rsidRDefault="0082596C" w:rsidP="0082596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info@squaredbusinesssolutions.com</w:t>
                          </w:r>
                        </w:p>
                        <w:p w14:paraId="08A7FBAB" w14:textId="77777777" w:rsidR="0082596C" w:rsidRPr="00FF0909" w:rsidRDefault="0082596C" w:rsidP="0082596C">
                          <w:pPr>
                            <w:spacing w:after="0"/>
                            <w:jc w:val="right"/>
                            <w:rPr>
                              <w:b/>
                              <w:color w:val="0070C0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Phone: (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614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 xml:space="preserve">) 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448</w:t>
                          </w:r>
                          <w:r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-</w:t>
                          </w:r>
                          <w:r w:rsidRPr="00FF0909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1822</w:t>
                          </w:r>
                        </w:p>
                        <w:p w14:paraId="2F6E770F" w14:textId="77777777" w:rsidR="0082596C" w:rsidRDefault="0082596C" w:rsidP="0082596C">
                          <w:pPr>
                            <w:spacing w:after="0"/>
                          </w:pPr>
                        </w:p>
                        <w:p w14:paraId="3BDA4D2C" w14:textId="77777777" w:rsidR="0082596C" w:rsidRDefault="0082596C" w:rsidP="0082596C">
                          <w:pPr>
                            <w:spacing w:after="0"/>
                          </w:pPr>
                        </w:p>
                        <w:p w14:paraId="40CF58D7" w14:textId="77777777" w:rsidR="0082596C" w:rsidRDefault="0082596C" w:rsidP="0082596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E61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6pt;margin-top:0;width:177.8pt;height:4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" filled="f" stroked="f">
              <v:textbox>
                <w:txbxContent>
                  <w:p w14:paraId="4EF922F0" w14:textId="77777777" w:rsidR="0082596C" w:rsidRPr="00FF0909" w:rsidRDefault="0082596C" w:rsidP="0082596C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Squared Business Solutions, LLC</w:t>
                    </w:r>
                  </w:p>
                  <w:p w14:paraId="46BE2BED" w14:textId="77777777" w:rsidR="0082596C" w:rsidRPr="00FF0909" w:rsidRDefault="0082596C" w:rsidP="0082596C">
                    <w:pPr>
                      <w:spacing w:after="0"/>
                      <w:jc w:val="right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info@squaredbusinesssolutions.com</w:t>
                    </w:r>
                  </w:p>
                  <w:p w14:paraId="08A7FBAB" w14:textId="77777777" w:rsidR="0082596C" w:rsidRPr="00FF0909" w:rsidRDefault="0082596C" w:rsidP="0082596C">
                    <w:pPr>
                      <w:spacing w:after="0"/>
                      <w:jc w:val="right"/>
                      <w:rPr>
                        <w:b/>
                        <w:color w:val="0070C0"/>
                      </w:rPr>
                    </w:pP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Phone: (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614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 xml:space="preserve">) 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448</w:t>
                    </w:r>
                    <w:r>
                      <w:rPr>
                        <w:b/>
                        <w:color w:val="0070C0"/>
                        <w:sz w:val="20"/>
                        <w:szCs w:val="20"/>
                      </w:rPr>
                      <w:t>-</w:t>
                    </w:r>
                    <w:r w:rsidRPr="00FF0909">
                      <w:rPr>
                        <w:b/>
                        <w:color w:val="0070C0"/>
                        <w:sz w:val="20"/>
                        <w:szCs w:val="20"/>
                      </w:rPr>
                      <w:t>1822</w:t>
                    </w:r>
                  </w:p>
                  <w:p w14:paraId="2F6E770F" w14:textId="77777777" w:rsidR="0082596C" w:rsidRDefault="0082596C" w:rsidP="0082596C">
                    <w:pPr>
                      <w:spacing w:after="0"/>
                    </w:pPr>
                  </w:p>
                  <w:p w14:paraId="3BDA4D2C" w14:textId="77777777" w:rsidR="0082596C" w:rsidRDefault="0082596C" w:rsidP="0082596C">
                    <w:pPr>
                      <w:spacing w:after="0"/>
                    </w:pPr>
                  </w:p>
                  <w:p w14:paraId="40CF58D7" w14:textId="77777777" w:rsidR="0082596C" w:rsidRDefault="0082596C" w:rsidP="0082596C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A5711FC" wp14:editId="0959C7B1">
          <wp:extent cx="790575" cy="886821"/>
          <wp:effectExtent l="0" t="0" r="0" b="889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027" cy="899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  <w:r>
      <w:rPr>
        <w:b/>
        <w:color w:val="0070C0"/>
        <w:sz w:val="24"/>
        <w:szCs w:val="24"/>
      </w:rPr>
      <w:tab/>
    </w:r>
  </w:p>
  <w:p w14:paraId="7E0CF921" w14:textId="77777777" w:rsidR="0082596C" w:rsidRPr="00B232E5" w:rsidRDefault="0082596C" w:rsidP="0082596C">
    <w:pPr>
      <w:pStyle w:val="NoSpacing"/>
      <w:rPr>
        <w:rFonts w:ascii="Candara" w:hAnsi="Candara"/>
        <w:noProof/>
      </w:rPr>
    </w:pPr>
    <w:r w:rsidRPr="00B232E5">
      <w:rPr>
        <w:rFonts w:ascii="Candara" w:hAnsi="Candara"/>
        <w:b/>
        <w:color w:val="0070C0"/>
      </w:rPr>
      <w:t xml:space="preserve">             PURPOSE</w:t>
    </w:r>
    <w:r w:rsidRPr="00B232E5">
      <w:rPr>
        <w:rFonts w:ascii="Candara" w:hAnsi="Candara"/>
        <w:b/>
        <w:color w:val="00B050"/>
      </w:rPr>
      <w:t xml:space="preserve">. </w:t>
    </w:r>
    <w:r w:rsidRPr="00B232E5">
      <w:rPr>
        <w:rFonts w:ascii="Candara" w:hAnsi="Candara"/>
        <w:b/>
        <w:color w:val="54EB31"/>
      </w:rPr>
      <w:t>INSPIRED</w:t>
    </w:r>
    <w:r w:rsidRPr="00B232E5">
      <w:rPr>
        <w:rFonts w:ascii="Candara" w:hAnsi="Candara"/>
        <w:b/>
        <w:color w:val="10FC48"/>
      </w:rPr>
      <w:t>.</w:t>
    </w:r>
    <w:r w:rsidRPr="00B232E5">
      <w:rPr>
        <w:rFonts w:ascii="Candara" w:hAnsi="Candara"/>
        <w:b/>
        <w:color w:val="000000"/>
      </w:rPr>
      <w:t xml:space="preserve"> </w:t>
    </w:r>
    <w:r w:rsidRPr="00B232E5">
      <w:rPr>
        <w:rFonts w:ascii="Candara" w:hAnsi="Candara"/>
        <w:b/>
        <w:color w:val="0070C0"/>
      </w:rPr>
      <w:t>RESULTS.</w:t>
    </w:r>
    <w:r w:rsidRPr="00B232E5">
      <w:rPr>
        <w:rFonts w:ascii="Candara" w:hAnsi="Candara"/>
        <w:noProof/>
      </w:rPr>
      <w:t xml:space="preserve">              </w:t>
    </w:r>
  </w:p>
  <w:p w14:paraId="636363CB" w14:textId="77777777" w:rsidR="0082596C" w:rsidRDefault="008259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63DD" w14:textId="77777777" w:rsidR="0082596C" w:rsidRDefault="008259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B17"/>
    <w:multiLevelType w:val="hybridMultilevel"/>
    <w:tmpl w:val="513E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D51895"/>
    <w:multiLevelType w:val="hybridMultilevel"/>
    <w:tmpl w:val="C9323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803D9"/>
    <w:multiLevelType w:val="hybridMultilevel"/>
    <w:tmpl w:val="74A2D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81C5B"/>
    <w:multiLevelType w:val="hybridMultilevel"/>
    <w:tmpl w:val="194A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AF1A6D"/>
    <w:multiLevelType w:val="hybridMultilevel"/>
    <w:tmpl w:val="0D6A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C44A3C"/>
    <w:multiLevelType w:val="hybridMultilevel"/>
    <w:tmpl w:val="57A49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088"/>
    <w:rsid w:val="00076553"/>
    <w:rsid w:val="000E4964"/>
    <w:rsid w:val="00142A7E"/>
    <w:rsid w:val="001751E0"/>
    <w:rsid w:val="0025105D"/>
    <w:rsid w:val="002C4CC7"/>
    <w:rsid w:val="0034747F"/>
    <w:rsid w:val="00375600"/>
    <w:rsid w:val="003E1088"/>
    <w:rsid w:val="003E4E99"/>
    <w:rsid w:val="004129CB"/>
    <w:rsid w:val="0046379F"/>
    <w:rsid w:val="004A57DF"/>
    <w:rsid w:val="004E0BF0"/>
    <w:rsid w:val="00563FB8"/>
    <w:rsid w:val="005765AE"/>
    <w:rsid w:val="005C0F83"/>
    <w:rsid w:val="00665832"/>
    <w:rsid w:val="00673418"/>
    <w:rsid w:val="006B683B"/>
    <w:rsid w:val="007775C6"/>
    <w:rsid w:val="0082596C"/>
    <w:rsid w:val="00901CBC"/>
    <w:rsid w:val="00910B5B"/>
    <w:rsid w:val="009E399A"/>
    <w:rsid w:val="00A743BB"/>
    <w:rsid w:val="00C16622"/>
    <w:rsid w:val="00C82B0D"/>
    <w:rsid w:val="00C97F08"/>
    <w:rsid w:val="00E53EC9"/>
    <w:rsid w:val="00E57858"/>
    <w:rsid w:val="00E9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ECA55"/>
  <w15:chartTrackingRefBased/>
  <w15:docId w15:val="{4FA1B5E5-634E-4341-B8AA-30ACCD70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0B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BF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E0B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2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96C"/>
  </w:style>
  <w:style w:type="paragraph" w:styleId="Footer">
    <w:name w:val="footer"/>
    <w:basedOn w:val="Normal"/>
    <w:link w:val="FooterChar"/>
    <w:uiPriority w:val="99"/>
    <w:unhideWhenUsed/>
    <w:rsid w:val="008259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96C"/>
  </w:style>
  <w:style w:type="character" w:customStyle="1" w:styleId="NoSpacingChar">
    <w:name w:val="No Spacing Char"/>
    <w:basedOn w:val="DefaultParagraphFont"/>
    <w:link w:val="NoSpacing"/>
    <w:uiPriority w:val="1"/>
    <w:locked/>
    <w:rsid w:val="0082596C"/>
  </w:style>
  <w:style w:type="paragraph" w:styleId="NoSpacing">
    <w:name w:val="No Spacing"/>
    <w:link w:val="NoSpacingChar"/>
    <w:uiPriority w:val="1"/>
    <w:qFormat/>
    <w:rsid w:val="008259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3206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Fleak</dc:creator>
  <cp:keywords/>
  <dc:description/>
  <cp:lastModifiedBy>Brady Dalrymple</cp:lastModifiedBy>
  <cp:revision>31</cp:revision>
  <dcterms:created xsi:type="dcterms:W3CDTF">2017-07-07T17:24:00Z</dcterms:created>
  <dcterms:modified xsi:type="dcterms:W3CDTF">2019-03-01T21:26:00Z</dcterms:modified>
</cp:coreProperties>
</file>