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B13B4E" w14:textId="77777777" w:rsidR="009A7A1B" w:rsidRDefault="009A7A1B" w:rsidP="00BC33D3">
      <w:pPr>
        <w:pStyle w:val="Heading2"/>
        <w:spacing w:before="0"/>
        <w:rPr>
          <w:rFonts w:asciiTheme="minorHAnsi" w:eastAsiaTheme="minorHAnsi" w:hAnsiTheme="minorHAnsi" w:cstheme="minorBidi"/>
          <w:b/>
          <w:color w:val="0070C0"/>
          <w:sz w:val="32"/>
          <w:szCs w:val="32"/>
        </w:rPr>
      </w:pPr>
      <w:r w:rsidRPr="009A7A1B">
        <w:rPr>
          <w:rFonts w:asciiTheme="minorHAnsi" w:eastAsiaTheme="minorHAnsi" w:hAnsiTheme="minorHAnsi" w:cstheme="minorBidi"/>
          <w:b/>
          <w:color w:val="0070C0"/>
          <w:sz w:val="32"/>
          <w:szCs w:val="32"/>
        </w:rPr>
        <w:t>Percent of Residents Whose Need for Help with Activities of Daily Living Has Increased (Long Stay</w:t>
      </w:r>
      <w:r>
        <w:rPr>
          <w:rFonts w:asciiTheme="minorHAnsi" w:eastAsiaTheme="minorHAnsi" w:hAnsiTheme="minorHAnsi" w:cstheme="minorBidi"/>
          <w:b/>
          <w:color w:val="0070C0"/>
          <w:sz w:val="32"/>
          <w:szCs w:val="32"/>
        </w:rPr>
        <w:t>)</w:t>
      </w:r>
    </w:p>
    <w:p w14:paraId="753CF5E0" w14:textId="77777777" w:rsidR="0012024E" w:rsidRDefault="005F0F00" w:rsidP="00BC33D3">
      <w:pPr>
        <w:pStyle w:val="Heading2"/>
        <w:spacing w:before="0"/>
        <w:rPr>
          <w:rFonts w:asciiTheme="minorHAnsi" w:eastAsiaTheme="minorHAnsi" w:hAnsiTheme="minorHAnsi" w:cstheme="minorBidi"/>
          <w:noProof/>
          <w:color w:val="auto"/>
          <w:sz w:val="22"/>
          <w:szCs w:val="22"/>
        </w:rPr>
      </w:pPr>
      <w:r w:rsidRPr="005F0F00">
        <w:rPr>
          <w:rFonts w:asciiTheme="minorHAnsi" w:eastAsiaTheme="minorHAnsi" w:hAnsiTheme="minorHAnsi" w:cstheme="minorBidi"/>
          <w:noProof/>
          <w:color w:val="auto"/>
          <w:sz w:val="22"/>
          <w:szCs w:val="22"/>
        </w:rPr>
        <w:t>This measure reports the percent of long</w:t>
      </w:r>
      <w:r w:rsidR="00381776">
        <w:rPr>
          <w:rFonts w:asciiTheme="minorHAnsi" w:eastAsiaTheme="minorHAnsi" w:hAnsiTheme="minorHAnsi" w:cstheme="minorBidi"/>
          <w:noProof/>
          <w:color w:val="auto"/>
          <w:sz w:val="22"/>
          <w:szCs w:val="22"/>
        </w:rPr>
        <w:t>-</w:t>
      </w:r>
      <w:r w:rsidRPr="005F0F00">
        <w:rPr>
          <w:rFonts w:asciiTheme="minorHAnsi" w:eastAsiaTheme="minorHAnsi" w:hAnsiTheme="minorHAnsi" w:cstheme="minorBidi"/>
          <w:noProof/>
          <w:color w:val="auto"/>
          <w:sz w:val="22"/>
          <w:szCs w:val="22"/>
        </w:rPr>
        <w:t>stay residents whose need for help with late-loss Activities of Daily Living (ADLs) has increased when compared to the prior assessmen</w:t>
      </w:r>
      <w:r>
        <w:rPr>
          <w:rFonts w:asciiTheme="minorHAnsi" w:eastAsiaTheme="minorHAnsi" w:hAnsiTheme="minorHAnsi" w:cstheme="minorBidi"/>
          <w:noProof/>
          <w:color w:val="auto"/>
          <w:sz w:val="22"/>
          <w:szCs w:val="22"/>
        </w:rPr>
        <w:t>t.</w:t>
      </w:r>
    </w:p>
    <w:p w14:paraId="3EB18AB6" w14:textId="77777777" w:rsidR="005F0F00" w:rsidRPr="005F0F00" w:rsidRDefault="005F0F00" w:rsidP="005F0F00"/>
    <w:p w14:paraId="3C23372B" w14:textId="77777777" w:rsidR="004E0BF0" w:rsidRDefault="005C0F83" w:rsidP="00BC33D3">
      <w:pPr>
        <w:pStyle w:val="Heading2"/>
        <w:spacing w:before="0"/>
        <w:rPr>
          <w:b/>
          <w:noProof/>
          <w:color w:val="0070C0"/>
        </w:rPr>
      </w:pPr>
      <w:r w:rsidRPr="00E24432">
        <w:rPr>
          <w:b/>
          <w:noProof/>
          <w:color w:val="0070C0"/>
        </w:rPr>
        <w:t>Key Points!</w:t>
      </w:r>
    </w:p>
    <w:p w14:paraId="2E08384D" w14:textId="77777777" w:rsidR="006F2FA2" w:rsidRDefault="005B562A" w:rsidP="006F2FA2">
      <w:pPr>
        <w:pStyle w:val="ListParagraph"/>
        <w:numPr>
          <w:ilvl w:val="0"/>
          <w:numId w:val="3"/>
        </w:numPr>
        <w:rPr>
          <w:noProof/>
        </w:rPr>
      </w:pPr>
      <w:r>
        <w:rPr>
          <w:noProof/>
        </w:rPr>
        <w:t>For this</w:t>
      </w:r>
      <w:r w:rsidR="00586572" w:rsidRPr="00586572">
        <w:rPr>
          <w:noProof/>
        </w:rPr>
        <w:t xml:space="preserve"> measure, </w:t>
      </w:r>
      <w:r>
        <w:rPr>
          <w:b/>
          <w:i/>
          <w:noProof/>
        </w:rPr>
        <w:t xml:space="preserve">the </w:t>
      </w:r>
      <w:r w:rsidR="006F2FA2">
        <w:rPr>
          <w:b/>
          <w:i/>
          <w:noProof/>
        </w:rPr>
        <w:t>Target</w:t>
      </w:r>
      <w:r>
        <w:rPr>
          <w:b/>
          <w:i/>
          <w:noProof/>
        </w:rPr>
        <w:t xml:space="preserve"> assessment is compared to </w:t>
      </w:r>
      <w:r w:rsidR="006F2FA2">
        <w:rPr>
          <w:b/>
          <w:i/>
          <w:noProof/>
        </w:rPr>
        <w:t>a Prior</w:t>
      </w:r>
      <w:r w:rsidRPr="000E46DE">
        <w:rPr>
          <w:b/>
          <w:i/>
          <w:noProof/>
        </w:rPr>
        <w:t xml:space="preserve"> assessment</w:t>
      </w:r>
      <w:r w:rsidR="00586572" w:rsidRPr="000E46DE">
        <w:rPr>
          <w:noProof/>
        </w:rPr>
        <w:t>.</w:t>
      </w:r>
      <w:r w:rsidR="00DD55BD" w:rsidRPr="000E46DE">
        <w:rPr>
          <w:noProof/>
        </w:rPr>
        <w:t xml:space="preserve"> </w:t>
      </w:r>
    </w:p>
    <w:p w14:paraId="0C64A6FC" w14:textId="77777777" w:rsidR="006F2FA2" w:rsidRDefault="006F2FA2" w:rsidP="006F2FA2">
      <w:pPr>
        <w:pStyle w:val="ListParagraph"/>
        <w:numPr>
          <w:ilvl w:val="1"/>
          <w:numId w:val="3"/>
        </w:numPr>
        <w:rPr>
          <w:noProof/>
        </w:rPr>
      </w:pPr>
      <w:r w:rsidRPr="006F2FA2">
        <w:rPr>
          <w:b/>
          <w:i/>
          <w:noProof/>
        </w:rPr>
        <w:t>Target Assessment</w:t>
      </w:r>
      <w:r w:rsidRPr="00586572">
        <w:rPr>
          <w:noProof/>
        </w:rPr>
        <w:t xml:space="preserve"> is the most recent assessment in the target period (i.e. a calendar quarter).</w:t>
      </w:r>
    </w:p>
    <w:p w14:paraId="0C66D031" w14:textId="77777777" w:rsidR="006F2FA2" w:rsidRDefault="006F2FA2" w:rsidP="006F2FA2">
      <w:pPr>
        <w:pStyle w:val="ListParagraph"/>
        <w:numPr>
          <w:ilvl w:val="1"/>
          <w:numId w:val="3"/>
        </w:numPr>
        <w:rPr>
          <w:noProof/>
        </w:rPr>
      </w:pPr>
      <w:r w:rsidRPr="006F2FA2">
        <w:rPr>
          <w:b/>
          <w:i/>
          <w:noProof/>
        </w:rPr>
        <w:t>Prior Assessment</w:t>
      </w:r>
      <w:r w:rsidR="00381776">
        <w:rPr>
          <w:noProof/>
        </w:rPr>
        <w:t xml:space="preserve"> is </w:t>
      </w:r>
      <w:r>
        <w:rPr>
          <w:noProof/>
        </w:rPr>
        <w:t>the l</w:t>
      </w:r>
      <w:r w:rsidRPr="006F2FA2">
        <w:rPr>
          <w:noProof/>
        </w:rPr>
        <w:t>atest assessment that is 46 to 165 days before the target assessment.</w:t>
      </w:r>
    </w:p>
    <w:p w14:paraId="5F4D9595" w14:textId="77777777" w:rsidR="005C0F83" w:rsidRPr="00682EC9" w:rsidRDefault="002B2464" w:rsidP="00BC33D3">
      <w:pPr>
        <w:spacing w:after="0"/>
        <w:rPr>
          <w:noProof/>
          <w:color w:val="0070C0"/>
        </w:rPr>
      </w:pPr>
      <w:r w:rsidRPr="00682EC9">
        <w:rPr>
          <w:b/>
          <w:noProof/>
          <w:color w:val="0070C0"/>
        </w:rPr>
        <w:t>What MDS Item</w:t>
      </w:r>
      <w:r w:rsidR="005C0F83" w:rsidRPr="00682EC9">
        <w:rPr>
          <w:b/>
          <w:noProof/>
          <w:color w:val="0070C0"/>
        </w:rPr>
        <w:t xml:space="preserve"> Trigger</w:t>
      </w:r>
      <w:r w:rsidR="00682EC9">
        <w:rPr>
          <w:b/>
          <w:noProof/>
          <w:color w:val="0070C0"/>
        </w:rPr>
        <w:t>s</w:t>
      </w:r>
      <w:r w:rsidR="005C0F83" w:rsidRPr="00682EC9">
        <w:rPr>
          <w:b/>
          <w:noProof/>
          <w:color w:val="0070C0"/>
        </w:rPr>
        <w:t xml:space="preserve"> </w:t>
      </w:r>
      <w:r w:rsidR="00092CAE" w:rsidRPr="00682EC9">
        <w:rPr>
          <w:b/>
          <w:noProof/>
          <w:color w:val="0070C0"/>
        </w:rPr>
        <w:t>this</w:t>
      </w:r>
      <w:r w:rsidR="00A14572" w:rsidRPr="00682EC9">
        <w:rPr>
          <w:b/>
          <w:noProof/>
          <w:color w:val="0070C0"/>
        </w:rPr>
        <w:t xml:space="preserve"> Measure</w:t>
      </w:r>
      <w:r w:rsidR="005C0F83" w:rsidRPr="00682EC9">
        <w:rPr>
          <w:b/>
          <w:noProof/>
          <w:color w:val="0070C0"/>
        </w:rPr>
        <w:t>?</w:t>
      </w:r>
    </w:p>
    <w:p w14:paraId="3E704E4B" w14:textId="77777777" w:rsidR="00E14053" w:rsidRDefault="00A37DC4" w:rsidP="00BC33D3">
      <w:pPr>
        <w:pStyle w:val="ListParagraph"/>
        <w:numPr>
          <w:ilvl w:val="0"/>
          <w:numId w:val="14"/>
        </w:numPr>
        <w:spacing w:after="0"/>
        <w:rPr>
          <w:noProof/>
        </w:rPr>
      </w:pPr>
      <w:r>
        <w:rPr>
          <w:noProof/>
        </w:rPr>
        <w:t>Long</w:t>
      </w:r>
      <w:r w:rsidR="00EE2CF0" w:rsidRPr="000E46DE">
        <w:rPr>
          <w:noProof/>
        </w:rPr>
        <w:t>-stay residents</w:t>
      </w:r>
      <w:r w:rsidR="00E019E2" w:rsidRPr="000E46DE">
        <w:rPr>
          <w:noProof/>
        </w:rPr>
        <w:t xml:space="preserve"> will trigger this QM when their </w:t>
      </w:r>
      <w:r>
        <w:rPr>
          <w:b/>
          <w:i/>
          <w:noProof/>
        </w:rPr>
        <w:t>Target</w:t>
      </w:r>
      <w:r w:rsidR="00EE2CF0" w:rsidRPr="000E46DE">
        <w:rPr>
          <w:b/>
          <w:i/>
          <w:noProof/>
        </w:rPr>
        <w:t xml:space="preserve"> assessment </w:t>
      </w:r>
      <w:r w:rsidR="00EE2CF0" w:rsidRPr="000E46DE">
        <w:rPr>
          <w:noProof/>
        </w:rPr>
        <w:t xml:space="preserve">compared to their </w:t>
      </w:r>
      <w:r>
        <w:rPr>
          <w:b/>
          <w:i/>
          <w:noProof/>
        </w:rPr>
        <w:t>Prior</w:t>
      </w:r>
      <w:r w:rsidR="00EE2CF0" w:rsidRPr="000E46DE">
        <w:rPr>
          <w:b/>
          <w:i/>
          <w:noProof/>
        </w:rPr>
        <w:t xml:space="preserve"> assessment </w:t>
      </w:r>
      <w:r w:rsidR="00EE2CF0" w:rsidRPr="000E46DE">
        <w:rPr>
          <w:noProof/>
        </w:rPr>
        <w:t xml:space="preserve">shows </w:t>
      </w:r>
      <w:r w:rsidR="0090377B">
        <w:rPr>
          <w:noProof/>
        </w:rPr>
        <w:t>an increase in self-performance with</w:t>
      </w:r>
      <w:r w:rsidR="00E14053">
        <w:rPr>
          <w:noProof/>
        </w:rPr>
        <w:t xml:space="preserve"> the </w:t>
      </w:r>
      <w:r w:rsidR="00E14053" w:rsidRPr="00185D4F">
        <w:rPr>
          <w:noProof/>
          <w:u w:val="single"/>
        </w:rPr>
        <w:t>4 late-loss</w:t>
      </w:r>
      <w:r w:rsidR="00E14053">
        <w:rPr>
          <w:noProof/>
        </w:rPr>
        <w:t xml:space="preserve"> ADLs (bed mobility, transfers, eating, toileting).  An increase is defined as</w:t>
      </w:r>
      <w:r w:rsidR="00381776">
        <w:rPr>
          <w:noProof/>
        </w:rPr>
        <w:t xml:space="preserve"> either</w:t>
      </w:r>
      <w:r w:rsidR="00E14053">
        <w:rPr>
          <w:noProof/>
        </w:rPr>
        <w:t>:</w:t>
      </w:r>
    </w:p>
    <w:p w14:paraId="757872ED" w14:textId="77777777" w:rsidR="00BA3795" w:rsidRDefault="00AC4236" w:rsidP="00E14053">
      <w:pPr>
        <w:pStyle w:val="ListParagraph"/>
        <w:numPr>
          <w:ilvl w:val="1"/>
          <w:numId w:val="14"/>
        </w:numPr>
        <w:spacing w:after="0"/>
        <w:rPr>
          <w:noProof/>
        </w:rPr>
      </w:pPr>
      <w:r>
        <w:rPr>
          <w:noProof/>
        </w:rPr>
        <w:t>T</w:t>
      </w:r>
      <w:r w:rsidR="00E14053">
        <w:rPr>
          <w:noProof/>
        </w:rPr>
        <w:t xml:space="preserve">wo or more coding points in </w:t>
      </w:r>
      <w:r w:rsidR="005A6033" w:rsidRPr="000E46DE">
        <w:rPr>
          <w:noProof/>
        </w:rPr>
        <w:t>on</w:t>
      </w:r>
      <w:r w:rsidR="00E14053">
        <w:rPr>
          <w:noProof/>
        </w:rPr>
        <w:t>e ADL</w:t>
      </w:r>
      <w:r w:rsidR="00381776">
        <w:rPr>
          <w:noProof/>
        </w:rPr>
        <w:t>, or</w:t>
      </w:r>
    </w:p>
    <w:p w14:paraId="28DDEC94" w14:textId="77777777" w:rsidR="00E14053" w:rsidRDefault="00E14053" w:rsidP="00A37DC4">
      <w:pPr>
        <w:pStyle w:val="ListParagraph"/>
        <w:numPr>
          <w:ilvl w:val="1"/>
          <w:numId w:val="14"/>
        </w:numPr>
        <w:spacing w:after="0"/>
        <w:rPr>
          <w:noProof/>
        </w:rPr>
      </w:pPr>
      <w:r>
        <w:rPr>
          <w:noProof/>
        </w:rPr>
        <w:t>One coding point in two ADLs</w:t>
      </w:r>
      <w:r w:rsidR="00AC4236">
        <w:rPr>
          <w:noProof/>
        </w:rPr>
        <w:t>.</w:t>
      </w:r>
      <w:r>
        <w:rPr>
          <w:noProof/>
        </w:rPr>
        <w:t xml:space="preserve"> </w:t>
      </w:r>
    </w:p>
    <w:p w14:paraId="64C9B49E" w14:textId="77777777" w:rsidR="00A37DC4" w:rsidRPr="000E46DE" w:rsidRDefault="00381776" w:rsidP="00381776">
      <w:pPr>
        <w:spacing w:after="0"/>
        <w:rPr>
          <w:noProof/>
        </w:rPr>
      </w:pPr>
      <w:r>
        <w:rPr>
          <w:noProof/>
        </w:rPr>
        <w:t xml:space="preserve">                     (</w:t>
      </w:r>
      <w:r w:rsidR="00E14053">
        <w:rPr>
          <w:noProof/>
        </w:rPr>
        <w:t>R</w:t>
      </w:r>
      <w:r w:rsidR="00A37DC4" w:rsidRPr="00A37DC4">
        <w:rPr>
          <w:noProof/>
        </w:rPr>
        <w:t xml:space="preserve">ecoding all values </w:t>
      </w:r>
      <w:r w:rsidR="00A37DC4">
        <w:rPr>
          <w:noProof/>
        </w:rPr>
        <w:t>of  [7 or 8] to [4]</w:t>
      </w:r>
      <w:r>
        <w:rPr>
          <w:noProof/>
        </w:rPr>
        <w:t>)</w:t>
      </w:r>
      <w:r w:rsidR="00A37DC4">
        <w:rPr>
          <w:noProof/>
        </w:rPr>
        <w:t xml:space="preserve"> </w:t>
      </w:r>
    </w:p>
    <w:p w14:paraId="2922FCD9" w14:textId="77777777" w:rsidR="00A37DC4" w:rsidRDefault="00A37DC4" w:rsidP="005B14F6">
      <w:pPr>
        <w:rPr>
          <w:b/>
          <w:noProof/>
          <w:sz w:val="20"/>
          <w:szCs w:val="20"/>
        </w:rPr>
      </w:pPr>
    </w:p>
    <w:p w14:paraId="3E4AD671" w14:textId="77777777" w:rsidR="00185D4F" w:rsidRDefault="00185D4F" w:rsidP="005B14F6">
      <w:pPr>
        <w:rPr>
          <w:b/>
          <w:noProof/>
          <w:sz w:val="20"/>
          <w:szCs w:val="20"/>
        </w:rPr>
      </w:pPr>
      <w:r>
        <w:rPr>
          <w:b/>
          <w:noProof/>
          <w:sz w:val="20"/>
          <w:szCs w:val="20"/>
        </w:rPr>
        <w:t xml:space="preserve">Example 1:  </w:t>
      </w:r>
      <w:r w:rsidRPr="00BC33D3">
        <w:rPr>
          <w:b/>
          <w:noProof/>
          <w:sz w:val="20"/>
          <w:szCs w:val="20"/>
        </w:rPr>
        <w:t xml:space="preserve">On </w:t>
      </w:r>
      <w:r>
        <w:rPr>
          <w:b/>
          <w:noProof/>
          <w:sz w:val="20"/>
          <w:szCs w:val="20"/>
        </w:rPr>
        <w:t>Prior</w:t>
      </w:r>
      <w:r w:rsidRPr="00BC33D3">
        <w:rPr>
          <w:b/>
          <w:noProof/>
          <w:sz w:val="20"/>
          <w:szCs w:val="20"/>
        </w:rPr>
        <w:t xml:space="preserve"> assessment, the resident is coded as follows: </w:t>
      </w:r>
      <w:r>
        <w:rPr>
          <w:b/>
          <w:noProof/>
          <w:sz w:val="20"/>
          <w:szCs w:val="20"/>
        </w:rPr>
        <w:t>Eating = 2 Limited; On the Target assessment Eating =  4 Dependent. (increase by two coding points in one late loss ADL)</w:t>
      </w:r>
    </w:p>
    <w:p w14:paraId="3E0C9614" w14:textId="77777777" w:rsidR="00724DB1" w:rsidRDefault="00185D4F" w:rsidP="00724DB1">
      <w:pPr>
        <w:jc w:val="center"/>
        <w:rPr>
          <w:b/>
          <w:noProof/>
          <w:sz w:val="20"/>
          <w:szCs w:val="20"/>
        </w:rPr>
        <w:sectPr w:rsidR="00724DB1" w:rsidSect="00724DB1">
          <w:headerReference w:type="default" r:id="rId7"/>
          <w:pgSz w:w="12240" w:h="15840"/>
          <w:pgMar w:top="720" w:right="720" w:bottom="720" w:left="720" w:header="360" w:footer="720" w:gutter="0"/>
          <w:cols w:space="720"/>
          <w:docGrid w:linePitch="360"/>
        </w:sectPr>
      </w:pPr>
      <w:r>
        <w:rPr>
          <w:noProof/>
        </w:rPr>
        <w:drawing>
          <wp:inline distT="0" distB="0" distL="0" distR="0" wp14:anchorId="0D07621A" wp14:editId="46B2EB79">
            <wp:extent cx="4781918" cy="40640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12680" cy="4090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419A37" w14:textId="77777777" w:rsidR="00185D4F" w:rsidRDefault="00EE2CF0" w:rsidP="005B14F6">
      <w:pPr>
        <w:rPr>
          <w:b/>
          <w:noProof/>
          <w:sz w:val="20"/>
          <w:szCs w:val="20"/>
        </w:rPr>
      </w:pPr>
      <w:bookmarkStart w:id="1" w:name="_GoBack"/>
      <w:bookmarkEnd w:id="1"/>
      <w:r w:rsidRPr="00BC33D3">
        <w:rPr>
          <w:b/>
          <w:noProof/>
          <w:sz w:val="20"/>
          <w:szCs w:val="20"/>
        </w:rPr>
        <w:lastRenderedPageBreak/>
        <w:t>Example</w:t>
      </w:r>
      <w:r w:rsidR="00185D4F">
        <w:rPr>
          <w:b/>
          <w:noProof/>
          <w:sz w:val="20"/>
          <w:szCs w:val="20"/>
        </w:rPr>
        <w:t xml:space="preserve"> 2</w:t>
      </w:r>
      <w:r w:rsidRPr="00BC33D3">
        <w:rPr>
          <w:b/>
          <w:noProof/>
          <w:sz w:val="20"/>
          <w:szCs w:val="20"/>
        </w:rPr>
        <w:t xml:space="preserve">: On </w:t>
      </w:r>
      <w:r w:rsidR="00A37DC4">
        <w:rPr>
          <w:b/>
          <w:noProof/>
          <w:sz w:val="20"/>
          <w:szCs w:val="20"/>
        </w:rPr>
        <w:t>Prior</w:t>
      </w:r>
      <w:r w:rsidRPr="00BC33D3">
        <w:rPr>
          <w:b/>
          <w:noProof/>
          <w:sz w:val="20"/>
          <w:szCs w:val="20"/>
        </w:rPr>
        <w:t xml:space="preserve"> assessment, the resident is coded as follows: </w:t>
      </w:r>
      <w:r w:rsidR="00185D4F">
        <w:rPr>
          <w:b/>
          <w:noProof/>
          <w:sz w:val="20"/>
          <w:szCs w:val="20"/>
        </w:rPr>
        <w:t>Bed Mobility = 2 Limited; Transfers = 2 Limited.  On the Target assessment Bed Mobility =  3 Extensive; Transfers = 3 Extensive. (increase by one coding point in two late loss ADLs)</w:t>
      </w:r>
    </w:p>
    <w:p w14:paraId="6DC5F37D" w14:textId="0031B88F" w:rsidR="00C56529" w:rsidRDefault="00C56529" w:rsidP="00724DB1">
      <w:pPr>
        <w:jc w:val="center"/>
        <w:rPr>
          <w:b/>
          <w:noProof/>
          <w:sz w:val="20"/>
          <w:szCs w:val="20"/>
        </w:rPr>
      </w:pPr>
      <w:r>
        <w:rPr>
          <w:noProof/>
        </w:rPr>
        <w:drawing>
          <wp:inline distT="0" distB="0" distL="0" distR="0" wp14:anchorId="35C1B8D1" wp14:editId="63DC00C4">
            <wp:extent cx="5705856" cy="35623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46491" cy="3587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1AF580" w14:textId="77777777" w:rsidR="00C254FB" w:rsidRDefault="00C254FB" w:rsidP="005C0F83">
      <w:pPr>
        <w:rPr>
          <w:b/>
          <w:noProof/>
          <w:color w:val="0070C0"/>
          <w:sz w:val="26"/>
          <w:szCs w:val="26"/>
        </w:rPr>
      </w:pPr>
    </w:p>
    <w:p w14:paraId="4B490957" w14:textId="77777777" w:rsidR="00AC4A6E" w:rsidRPr="00741AD5" w:rsidRDefault="00290BF5" w:rsidP="005C0F83">
      <w:pPr>
        <w:rPr>
          <w:b/>
          <w:noProof/>
          <w:color w:val="FF0000"/>
        </w:rPr>
      </w:pPr>
      <w:r>
        <w:rPr>
          <w:b/>
          <w:noProof/>
          <w:color w:val="0070C0"/>
          <w:sz w:val="26"/>
          <w:szCs w:val="26"/>
        </w:rPr>
        <w:t xml:space="preserve">This measure has a few </w:t>
      </w:r>
      <w:r w:rsidR="003566F9">
        <w:rPr>
          <w:b/>
          <w:noProof/>
          <w:color w:val="0070C0"/>
          <w:sz w:val="26"/>
          <w:szCs w:val="26"/>
        </w:rPr>
        <w:t>E</w:t>
      </w:r>
      <w:r w:rsidR="00880CBE">
        <w:rPr>
          <w:b/>
          <w:noProof/>
          <w:color w:val="0070C0"/>
          <w:sz w:val="26"/>
          <w:szCs w:val="26"/>
        </w:rPr>
        <w:t>xclusion</w:t>
      </w:r>
      <w:r w:rsidR="00752A35">
        <w:rPr>
          <w:b/>
          <w:noProof/>
          <w:color w:val="0070C0"/>
          <w:sz w:val="26"/>
          <w:szCs w:val="26"/>
        </w:rPr>
        <w:t>s</w:t>
      </w:r>
      <w:r w:rsidR="00C472DB">
        <w:rPr>
          <w:b/>
          <w:noProof/>
          <w:color w:val="0070C0"/>
          <w:sz w:val="26"/>
          <w:szCs w:val="26"/>
        </w:rPr>
        <w:t>!!</w:t>
      </w:r>
    </w:p>
    <w:p w14:paraId="4BF82047" w14:textId="77777777" w:rsidR="003566F9" w:rsidRPr="003566F9" w:rsidRDefault="003566F9" w:rsidP="005C0F83">
      <w:pPr>
        <w:rPr>
          <w:noProof/>
        </w:rPr>
      </w:pPr>
      <w:r w:rsidRPr="003566F9">
        <w:rPr>
          <w:noProof/>
        </w:rPr>
        <w:t>Residents with any of the follow</w:t>
      </w:r>
      <w:r>
        <w:rPr>
          <w:noProof/>
        </w:rPr>
        <w:t>ing</w:t>
      </w:r>
      <w:r w:rsidRPr="003566F9">
        <w:rPr>
          <w:noProof/>
        </w:rPr>
        <w:t xml:space="preserve"> are excluded:</w:t>
      </w:r>
    </w:p>
    <w:p w14:paraId="08FB1D30" w14:textId="77777777" w:rsidR="003566F9" w:rsidRDefault="003566F9" w:rsidP="003566F9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66F9">
        <w:rPr>
          <w:rFonts w:cstheme="minorHAnsi"/>
        </w:rPr>
        <w:t>Comatose (B0100 = [1]) on the</w:t>
      </w:r>
      <w:r>
        <w:rPr>
          <w:rFonts w:cstheme="minorHAnsi"/>
        </w:rPr>
        <w:t xml:space="preserve"> </w:t>
      </w:r>
      <w:r w:rsidR="00B543AA">
        <w:rPr>
          <w:rFonts w:cstheme="minorHAnsi"/>
        </w:rPr>
        <w:t>Target</w:t>
      </w:r>
      <w:r>
        <w:rPr>
          <w:rFonts w:cstheme="minorHAnsi"/>
        </w:rPr>
        <w:t xml:space="preserve"> assessment.</w:t>
      </w:r>
    </w:p>
    <w:p w14:paraId="249B624D" w14:textId="77777777" w:rsidR="003566F9" w:rsidRDefault="003566F9" w:rsidP="003566F9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66F9">
        <w:rPr>
          <w:rFonts w:cstheme="minorHAnsi"/>
        </w:rPr>
        <w:t>Life expectancy of less than 6 months (J1400 = [1]) on t</w:t>
      </w:r>
      <w:r>
        <w:rPr>
          <w:rFonts w:cstheme="minorHAnsi"/>
        </w:rPr>
        <w:t xml:space="preserve">he </w:t>
      </w:r>
      <w:r w:rsidR="00B543AA">
        <w:rPr>
          <w:rFonts w:cstheme="minorHAnsi"/>
        </w:rPr>
        <w:t>Target</w:t>
      </w:r>
      <w:r>
        <w:rPr>
          <w:rFonts w:cstheme="minorHAnsi"/>
        </w:rPr>
        <w:t xml:space="preserve"> assessment.</w:t>
      </w:r>
      <w:r w:rsidRPr="003566F9">
        <w:rPr>
          <w:rFonts w:cstheme="minorHAnsi"/>
        </w:rPr>
        <w:t xml:space="preserve"> </w:t>
      </w:r>
    </w:p>
    <w:p w14:paraId="7816EFB9" w14:textId="77777777" w:rsidR="003566F9" w:rsidRDefault="003566F9" w:rsidP="003566F9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66F9">
        <w:rPr>
          <w:rFonts w:cstheme="minorHAnsi"/>
        </w:rPr>
        <w:t xml:space="preserve">Hospice (O0100K2 = [1]) on the </w:t>
      </w:r>
      <w:r w:rsidR="00B543AA">
        <w:rPr>
          <w:rFonts w:cstheme="minorHAnsi"/>
        </w:rPr>
        <w:t>Target</w:t>
      </w:r>
      <w:r>
        <w:rPr>
          <w:rFonts w:cstheme="minorHAnsi"/>
        </w:rPr>
        <w:t xml:space="preserve"> assessment.</w:t>
      </w:r>
    </w:p>
    <w:p w14:paraId="22F77E8D" w14:textId="77777777" w:rsidR="00BD32B1" w:rsidRDefault="00BD32B1" w:rsidP="00BD32B1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BBEA1E5" w14:textId="77777777" w:rsidR="00C254FB" w:rsidRDefault="00C254FB" w:rsidP="00BD32B1">
      <w:pPr>
        <w:rPr>
          <w:b/>
          <w:noProof/>
          <w:color w:val="0070C0"/>
          <w:sz w:val="26"/>
          <w:szCs w:val="26"/>
        </w:rPr>
      </w:pPr>
    </w:p>
    <w:p w14:paraId="2B558A49" w14:textId="77777777" w:rsidR="00BD32B1" w:rsidRDefault="00290BF5" w:rsidP="00BD32B1">
      <w:pPr>
        <w:rPr>
          <w:noProof/>
        </w:rPr>
      </w:pPr>
      <w:r>
        <w:rPr>
          <w:b/>
          <w:noProof/>
          <w:color w:val="0070C0"/>
          <w:sz w:val="26"/>
          <w:szCs w:val="26"/>
        </w:rPr>
        <w:t>This measure has NO</w:t>
      </w:r>
      <w:r w:rsidR="00BD32B1">
        <w:rPr>
          <w:b/>
          <w:noProof/>
          <w:color w:val="0070C0"/>
          <w:sz w:val="26"/>
          <w:szCs w:val="26"/>
        </w:rPr>
        <w:t xml:space="preserve"> Risk Adjustments!! </w:t>
      </w:r>
    </w:p>
    <w:p w14:paraId="0BA6DFED" w14:textId="77777777" w:rsidR="00C254FB" w:rsidRPr="00C472DB" w:rsidRDefault="00C254FB" w:rsidP="00BD32B1">
      <w:pPr>
        <w:pStyle w:val="ListParagraph"/>
        <w:autoSpaceDE w:val="0"/>
        <w:autoSpaceDN w:val="0"/>
        <w:adjustRightInd w:val="0"/>
        <w:spacing w:after="0" w:line="240" w:lineRule="auto"/>
        <w:rPr>
          <w:noProof/>
        </w:rPr>
      </w:pPr>
    </w:p>
    <w:p w14:paraId="1BE92C90" w14:textId="77777777" w:rsidR="005765AE" w:rsidRDefault="005765AE" w:rsidP="005C0F83">
      <w:pPr>
        <w:rPr>
          <w:b/>
          <w:noProof/>
          <w:color w:val="0070C0"/>
          <w:sz w:val="26"/>
          <w:szCs w:val="26"/>
        </w:rPr>
      </w:pPr>
      <w:r>
        <w:rPr>
          <w:b/>
          <w:noProof/>
          <w:color w:val="0070C0"/>
          <w:sz w:val="26"/>
          <w:szCs w:val="26"/>
        </w:rPr>
        <w:t>Tips for Success</w:t>
      </w:r>
      <w:r w:rsidRPr="005765AE">
        <w:rPr>
          <w:b/>
          <w:noProof/>
          <w:color w:val="0070C0"/>
          <w:sz w:val="26"/>
          <w:szCs w:val="26"/>
        </w:rPr>
        <w:t>!</w:t>
      </w:r>
    </w:p>
    <w:p w14:paraId="5B5F6342" w14:textId="77777777" w:rsidR="00BA34A3" w:rsidRDefault="00FA7282" w:rsidP="00DB538C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Code ADLs </w:t>
      </w:r>
      <w:r w:rsidR="00BA34A3" w:rsidRPr="00BA34A3">
        <w:rPr>
          <w:rFonts w:cstheme="minorHAnsi"/>
        </w:rPr>
        <w:t>accurately!</w:t>
      </w:r>
      <w:r w:rsidR="00DB538C">
        <w:rPr>
          <w:rFonts w:cstheme="minorHAnsi"/>
        </w:rPr>
        <w:t xml:space="preserve"> </w:t>
      </w:r>
    </w:p>
    <w:p w14:paraId="756FB7BC" w14:textId="77777777" w:rsidR="00001BB2" w:rsidRDefault="00001BB2" w:rsidP="00001BB2">
      <w:pPr>
        <w:pStyle w:val="ListParagraph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Observe the resident and conduct staff interviews to assess and determine true self-performance. Do not rely on auto-populated responses pulled from electronic STNA documentation without validating that it is accurate.</w:t>
      </w:r>
    </w:p>
    <w:p w14:paraId="59E8A28D" w14:textId="77777777" w:rsidR="00001BB2" w:rsidRDefault="000E46DE" w:rsidP="00001BB2">
      <w:pPr>
        <w:pStyle w:val="ListParagraph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Accurately capturing </w:t>
      </w:r>
      <w:r w:rsidR="00001BB2">
        <w:rPr>
          <w:rFonts w:cstheme="minorHAnsi"/>
        </w:rPr>
        <w:t xml:space="preserve">the </w:t>
      </w:r>
      <w:r w:rsidR="00001BB2" w:rsidRPr="00DB538C">
        <w:rPr>
          <w:rFonts w:cstheme="minorHAnsi"/>
        </w:rPr>
        <w:t>MOST DEPENDENT</w:t>
      </w:r>
      <w:r w:rsidR="00001BB2">
        <w:rPr>
          <w:rFonts w:cstheme="minorHAnsi"/>
        </w:rPr>
        <w:t xml:space="preserve"> level of self-performance</w:t>
      </w:r>
      <w:r w:rsidR="00FA7282">
        <w:rPr>
          <w:rFonts w:cstheme="minorHAnsi"/>
        </w:rPr>
        <w:t xml:space="preserve"> on the prior assessment is key!</w:t>
      </w:r>
    </w:p>
    <w:p w14:paraId="4CB0F3C8" w14:textId="77777777" w:rsidR="00B52EC1" w:rsidRPr="00001BB2" w:rsidRDefault="00B52EC1" w:rsidP="00001BB2">
      <w:pPr>
        <w:pStyle w:val="ListParagraph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The updated version of the RAI Manual, effective October 1, 2017, adds important clarifications and an updated ADL algorithm related to the Rule of 3. </w:t>
      </w:r>
    </w:p>
    <w:p w14:paraId="3B852376" w14:textId="77777777" w:rsidR="00001BB2" w:rsidRPr="00DB538C" w:rsidRDefault="00290BF5" w:rsidP="00001BB2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Keep in mind only self-performance for the late-loss ADLs are considered</w:t>
      </w:r>
      <w:r w:rsidR="00001BB2">
        <w:rPr>
          <w:rFonts w:cstheme="minorHAnsi"/>
        </w:rPr>
        <w:t>.</w:t>
      </w:r>
      <w:r>
        <w:rPr>
          <w:rFonts w:cstheme="minorHAnsi"/>
        </w:rPr>
        <w:t xml:space="preserve">  Staff support (in column 2 of section G) is not used to in this measure.</w:t>
      </w:r>
    </w:p>
    <w:p w14:paraId="7DAE3D9B" w14:textId="77777777" w:rsidR="00B13EC2" w:rsidRDefault="001D0DD7" w:rsidP="00BA34A3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Ensure e</w:t>
      </w:r>
      <w:r w:rsidR="00BA34A3">
        <w:rPr>
          <w:rFonts w:cstheme="minorHAnsi"/>
        </w:rPr>
        <w:t xml:space="preserve">xclusions are </w:t>
      </w:r>
      <w:r w:rsidR="00DB538C">
        <w:rPr>
          <w:rFonts w:cstheme="minorHAnsi"/>
        </w:rPr>
        <w:t xml:space="preserve">coded </w:t>
      </w:r>
      <w:r w:rsidR="00BA34A3">
        <w:rPr>
          <w:rFonts w:cstheme="minorHAnsi"/>
        </w:rPr>
        <w:t xml:space="preserve">on the </w:t>
      </w:r>
      <w:r w:rsidR="00290BF5">
        <w:rPr>
          <w:rFonts w:cstheme="minorHAnsi"/>
        </w:rPr>
        <w:t>Target</w:t>
      </w:r>
      <w:r w:rsidR="00BA34A3">
        <w:rPr>
          <w:rFonts w:cstheme="minorHAnsi"/>
        </w:rPr>
        <w:t xml:space="preserve"> </w:t>
      </w:r>
      <w:r w:rsidR="00BA34A3" w:rsidRPr="00BA34A3">
        <w:rPr>
          <w:rFonts w:cstheme="minorHAnsi"/>
        </w:rPr>
        <w:t>assessment</w:t>
      </w:r>
      <w:r w:rsidR="00BA34A3">
        <w:rPr>
          <w:rFonts w:cstheme="minorHAnsi"/>
        </w:rPr>
        <w:t>,</w:t>
      </w:r>
      <w:r w:rsidR="00BA34A3" w:rsidRPr="00BA34A3">
        <w:rPr>
          <w:rFonts w:cstheme="minorHAnsi"/>
        </w:rPr>
        <w:t xml:space="preserve"> if applicable (comatose, Hospice,</w:t>
      </w:r>
      <w:r w:rsidR="00BA34A3">
        <w:rPr>
          <w:rFonts w:cstheme="minorHAnsi"/>
        </w:rPr>
        <w:t xml:space="preserve"> </w:t>
      </w:r>
      <w:r w:rsidR="00BA34A3" w:rsidRPr="00BA34A3">
        <w:rPr>
          <w:rFonts w:cstheme="minorHAnsi"/>
        </w:rPr>
        <w:t>Prognosis &lt;6mos)</w:t>
      </w:r>
      <w:r w:rsidR="00DB538C">
        <w:rPr>
          <w:rFonts w:cstheme="minorHAnsi"/>
        </w:rPr>
        <w:t>.</w:t>
      </w:r>
    </w:p>
    <w:p w14:paraId="207E580D" w14:textId="77777777" w:rsidR="00401DA1" w:rsidRDefault="00B13EC2" w:rsidP="00BA34A3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lastRenderedPageBreak/>
        <w:t>Have a system in place for therapy to screen residents well before they are due for an MDS. If decline is noted, implement interventions to facilitate attaining prior level of self-performance before the observation window opens.</w:t>
      </w:r>
      <w:r w:rsidR="00DB538C">
        <w:rPr>
          <w:rFonts w:cstheme="minorHAnsi"/>
        </w:rPr>
        <w:t xml:space="preserve"> </w:t>
      </w:r>
    </w:p>
    <w:p w14:paraId="2A049E33" w14:textId="77777777" w:rsidR="00401DA1" w:rsidRDefault="00401DA1" w:rsidP="00BA34A3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Most software systems will alert the MDS nurse when a decline has occurred</w:t>
      </w:r>
      <w:r w:rsidR="0006323E">
        <w:rPr>
          <w:rFonts w:cstheme="minorHAnsi"/>
        </w:rPr>
        <w:t xml:space="preserve"> or are capable of providing this information in a report</w:t>
      </w:r>
      <w:r>
        <w:rPr>
          <w:rFonts w:cstheme="minorHAnsi"/>
        </w:rPr>
        <w:t xml:space="preserve">. Identify these residents. Check accuracy.  </w:t>
      </w:r>
    </w:p>
    <w:p w14:paraId="0E35DC34" w14:textId="77777777" w:rsidR="00C961D8" w:rsidRDefault="00401DA1" w:rsidP="00401DA1">
      <w:pPr>
        <w:pStyle w:val="ListParagraph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If decline is true</w:t>
      </w:r>
      <w:r w:rsidR="00C961D8">
        <w:rPr>
          <w:rFonts w:cstheme="minorHAnsi"/>
        </w:rPr>
        <w:t>:</w:t>
      </w:r>
    </w:p>
    <w:p w14:paraId="434D69EB" w14:textId="77777777" w:rsidR="00C961D8" w:rsidRDefault="00C961D8" w:rsidP="00C961D8">
      <w:pPr>
        <w:pStyle w:val="ListParagraph"/>
        <w:numPr>
          <w:ilvl w:val="2"/>
          <w:numId w:val="20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Implement interventions to attain prior</w:t>
      </w:r>
      <w:r w:rsidR="0006323E">
        <w:rPr>
          <w:rFonts w:cstheme="minorHAnsi"/>
        </w:rPr>
        <w:t xml:space="preserve"> level or avoid further decline, as practicable.</w:t>
      </w:r>
      <w:r>
        <w:rPr>
          <w:rFonts w:cstheme="minorHAnsi"/>
        </w:rPr>
        <w:t xml:space="preserve"> </w:t>
      </w:r>
    </w:p>
    <w:p w14:paraId="0BE52A9A" w14:textId="77777777" w:rsidR="00ED2F07" w:rsidRDefault="00C961D8" w:rsidP="00124B57">
      <w:pPr>
        <w:pStyle w:val="ListParagraph"/>
        <w:numPr>
          <w:ilvl w:val="2"/>
          <w:numId w:val="20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D2F07">
        <w:rPr>
          <w:rFonts w:cstheme="minorHAnsi"/>
        </w:rPr>
        <w:t>S</w:t>
      </w:r>
      <w:r w:rsidR="00401DA1" w:rsidRPr="00ED2F07">
        <w:rPr>
          <w:rFonts w:cstheme="minorHAnsi"/>
        </w:rPr>
        <w:t>chedule a new target assessment at least 46</w:t>
      </w:r>
      <w:r w:rsidR="007024AB">
        <w:rPr>
          <w:rFonts w:cstheme="minorHAnsi"/>
        </w:rPr>
        <w:t xml:space="preserve"> days</w:t>
      </w:r>
      <w:r w:rsidR="00401DA1" w:rsidRPr="00ED2F07">
        <w:rPr>
          <w:rFonts w:cstheme="minorHAnsi"/>
        </w:rPr>
        <w:t xml:space="preserve"> out from the MDS that first noted the decline.</w:t>
      </w:r>
      <w:r w:rsidR="00DB538C" w:rsidRPr="00ED2F07">
        <w:rPr>
          <w:rFonts w:cstheme="minorHAnsi"/>
        </w:rPr>
        <w:t xml:space="preserve"> </w:t>
      </w:r>
      <w:r w:rsidR="004F07E3" w:rsidRPr="00ED2F07">
        <w:rPr>
          <w:rFonts w:cstheme="minorHAnsi"/>
        </w:rPr>
        <w:t>Then the new target assessment compared to the MDS th</w:t>
      </w:r>
      <w:r w:rsidRPr="00ED2F07">
        <w:rPr>
          <w:rFonts w:cstheme="minorHAnsi"/>
        </w:rPr>
        <w:t xml:space="preserve">at showed </w:t>
      </w:r>
      <w:r w:rsidR="007024AB">
        <w:rPr>
          <w:rFonts w:cstheme="minorHAnsi"/>
        </w:rPr>
        <w:t>increased coding points</w:t>
      </w:r>
      <w:r w:rsidR="00335617">
        <w:rPr>
          <w:rFonts w:cstheme="minorHAnsi"/>
        </w:rPr>
        <w:t xml:space="preserve"> will have</w:t>
      </w:r>
      <w:r w:rsidRPr="00ED2F07">
        <w:rPr>
          <w:rFonts w:cstheme="minorHAnsi"/>
        </w:rPr>
        <w:t xml:space="preserve"> </w:t>
      </w:r>
      <w:r w:rsidR="0006323E">
        <w:rPr>
          <w:rFonts w:cstheme="minorHAnsi"/>
        </w:rPr>
        <w:t xml:space="preserve">the </w:t>
      </w:r>
      <w:r w:rsidRPr="00ED2F07">
        <w:rPr>
          <w:rFonts w:cstheme="minorHAnsi"/>
        </w:rPr>
        <w:t xml:space="preserve">same or </w:t>
      </w:r>
      <w:r w:rsidR="007024AB">
        <w:rPr>
          <w:rFonts w:cstheme="minorHAnsi"/>
        </w:rPr>
        <w:t xml:space="preserve">fewer </w:t>
      </w:r>
      <w:r w:rsidR="00335617">
        <w:rPr>
          <w:rFonts w:cstheme="minorHAnsi"/>
        </w:rPr>
        <w:t xml:space="preserve">coding </w:t>
      </w:r>
      <w:r w:rsidR="007024AB">
        <w:rPr>
          <w:rFonts w:cstheme="minorHAnsi"/>
        </w:rPr>
        <w:t>points</w:t>
      </w:r>
      <w:r w:rsidR="004F07E3" w:rsidRPr="00ED2F07">
        <w:rPr>
          <w:rFonts w:cstheme="minorHAnsi"/>
        </w:rPr>
        <w:t>.</w:t>
      </w:r>
    </w:p>
    <w:p w14:paraId="719FFB55" w14:textId="77777777" w:rsidR="00741AD5" w:rsidRDefault="00741AD5" w:rsidP="00741AD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         </w:t>
      </w:r>
    </w:p>
    <w:p w14:paraId="2179DE39" w14:textId="77777777" w:rsidR="00ED2F07" w:rsidRPr="00741AD5" w:rsidRDefault="00741AD5" w:rsidP="00741AD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u w:val="single"/>
        </w:rPr>
      </w:pPr>
      <w:r>
        <w:rPr>
          <w:rFonts w:cstheme="minorHAnsi"/>
        </w:rPr>
        <w:t xml:space="preserve">                      </w:t>
      </w:r>
      <w:r w:rsidR="00ED2F07" w:rsidRPr="00741AD5">
        <w:rPr>
          <w:rFonts w:cstheme="minorHAnsi"/>
          <w:b/>
          <w:u w:val="single"/>
        </w:rPr>
        <w:t>Consider this Example using Quarter 2 2017, period ending 6/30/17:</w:t>
      </w:r>
    </w:p>
    <w:p w14:paraId="5B4EEB60" w14:textId="77777777" w:rsidR="00ED2F07" w:rsidRDefault="00ED2F07" w:rsidP="00ED2F07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                </w:t>
      </w:r>
      <w:r w:rsidR="00714928">
        <w:rPr>
          <w:noProof/>
        </w:rPr>
        <w:drawing>
          <wp:inline distT="0" distB="0" distL="0" distR="0" wp14:anchorId="0A164D0D" wp14:editId="1496AA24">
            <wp:extent cx="5086350" cy="12858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A8A454" w14:textId="77777777" w:rsidR="00401DA1" w:rsidRDefault="0006323E" w:rsidP="00ED2F07">
      <w:pPr>
        <w:pStyle w:val="ListParagraph"/>
        <w:numPr>
          <w:ilvl w:val="2"/>
          <w:numId w:val="20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5/1/17 creates the</w:t>
      </w:r>
      <w:r w:rsidR="00ED2F07" w:rsidRPr="00ED2F07">
        <w:rPr>
          <w:rFonts w:cstheme="minorHAnsi"/>
        </w:rPr>
        <w:t xml:space="preserve"> Target Assessment</w:t>
      </w:r>
      <w:r>
        <w:rPr>
          <w:rFonts w:cstheme="minorHAnsi"/>
        </w:rPr>
        <w:t xml:space="preserve"> for Q2</w:t>
      </w:r>
      <w:r w:rsidR="00ED2F07" w:rsidRPr="00ED2F07">
        <w:rPr>
          <w:rFonts w:cstheme="minorHAnsi"/>
        </w:rPr>
        <w:t xml:space="preserve"> and when compared to the Pr</w:t>
      </w:r>
      <w:r w:rsidR="00714928">
        <w:rPr>
          <w:rFonts w:cstheme="minorHAnsi"/>
        </w:rPr>
        <w:t>ior Assessment 3/2/17, an increase in 2 coding points for one late-loss ADL triggers the measure.</w:t>
      </w:r>
    </w:p>
    <w:p w14:paraId="49B51E48" w14:textId="77777777" w:rsidR="00ED2F07" w:rsidRDefault="00ED2F07" w:rsidP="00ED2F07">
      <w:pPr>
        <w:pStyle w:val="ListParagraph"/>
        <w:numPr>
          <w:ilvl w:val="2"/>
          <w:numId w:val="20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D2F07">
        <w:rPr>
          <w:rFonts w:cstheme="minorHAnsi"/>
        </w:rPr>
        <w:t>If 5/1 stands as the Target Assessment for Q2 2017, this re</w:t>
      </w:r>
      <w:r w:rsidR="00714928">
        <w:rPr>
          <w:rFonts w:cstheme="minorHAnsi"/>
        </w:rPr>
        <w:t>sident would trigger for increased help with ADLs</w:t>
      </w:r>
      <w:r w:rsidRPr="00ED2F07">
        <w:rPr>
          <w:rFonts w:cstheme="minorHAnsi"/>
        </w:rPr>
        <w:t>.</w:t>
      </w:r>
    </w:p>
    <w:p w14:paraId="44577C0F" w14:textId="77777777" w:rsidR="00ED2F07" w:rsidRDefault="00ED2F07" w:rsidP="00ED2F07">
      <w:pPr>
        <w:pStyle w:val="ListParagraph"/>
        <w:numPr>
          <w:ilvl w:val="2"/>
          <w:numId w:val="20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D2F07">
        <w:rPr>
          <w:rFonts w:cstheme="minorHAnsi"/>
        </w:rPr>
        <w:t xml:space="preserve">However, if a </w:t>
      </w:r>
      <w:r w:rsidRPr="0006323E">
        <w:rPr>
          <w:rFonts w:cstheme="minorHAnsi"/>
          <w:i/>
        </w:rPr>
        <w:t>new</w:t>
      </w:r>
      <w:r w:rsidRPr="00ED2F07">
        <w:rPr>
          <w:rFonts w:cstheme="minorHAnsi"/>
        </w:rPr>
        <w:t xml:space="preserve"> Target Assessment is established on 6/20/17, when comparing it to 5/1/17 (</w:t>
      </w:r>
      <w:r w:rsidR="0006323E">
        <w:rPr>
          <w:rFonts w:cstheme="minorHAnsi"/>
        </w:rPr>
        <w:t>because 5/1</w:t>
      </w:r>
      <w:r w:rsidRPr="00ED2F07">
        <w:rPr>
          <w:rFonts w:cstheme="minorHAnsi"/>
        </w:rPr>
        <w:t xml:space="preserve"> </w:t>
      </w:r>
      <w:r w:rsidRPr="0006323E">
        <w:rPr>
          <w:rFonts w:cstheme="minorHAnsi"/>
          <w:i/>
        </w:rPr>
        <w:t>becomes</w:t>
      </w:r>
      <w:r w:rsidRPr="00ED2F07">
        <w:rPr>
          <w:rFonts w:cstheme="minorHAnsi"/>
        </w:rPr>
        <w:t xml:space="preserve"> </w:t>
      </w:r>
      <w:r w:rsidR="0006323E" w:rsidRPr="0006323E">
        <w:rPr>
          <w:rFonts w:cstheme="minorHAnsi"/>
          <w:i/>
        </w:rPr>
        <w:t>new</w:t>
      </w:r>
      <w:r w:rsidR="0006323E">
        <w:rPr>
          <w:rFonts w:cstheme="minorHAnsi"/>
        </w:rPr>
        <w:t xml:space="preserve"> </w:t>
      </w:r>
      <w:r w:rsidRPr="00ED2F07">
        <w:rPr>
          <w:rFonts w:cstheme="minorHAnsi"/>
        </w:rPr>
        <w:t>Prior Assessment</w:t>
      </w:r>
      <w:r w:rsidR="00632E4F">
        <w:rPr>
          <w:rFonts w:cstheme="minorHAnsi"/>
        </w:rPr>
        <w:t>/46+ days back</w:t>
      </w:r>
      <w:r w:rsidRPr="00ED2F07">
        <w:rPr>
          <w:rFonts w:cstheme="minorHAnsi"/>
        </w:rPr>
        <w:t>), a</w:t>
      </w:r>
      <w:r w:rsidR="00714928">
        <w:rPr>
          <w:rFonts w:cstheme="minorHAnsi"/>
        </w:rPr>
        <w:t>n increase in help with ADLs</w:t>
      </w:r>
      <w:r w:rsidRPr="00ED2F07">
        <w:rPr>
          <w:rFonts w:cstheme="minorHAnsi"/>
        </w:rPr>
        <w:t xml:space="preserve"> is NOT triggered</w:t>
      </w:r>
      <w:r w:rsidR="0006323E">
        <w:rPr>
          <w:rFonts w:cstheme="minorHAnsi"/>
        </w:rPr>
        <w:t xml:space="preserve"> for Q2.</w:t>
      </w:r>
    </w:p>
    <w:p w14:paraId="6B3F255C" w14:textId="77777777" w:rsidR="007024AB" w:rsidRDefault="007024AB" w:rsidP="007024AB">
      <w:pPr>
        <w:pStyle w:val="ListParagraph"/>
        <w:numPr>
          <w:ilvl w:val="3"/>
          <w:numId w:val="20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**This will only work if the assessments being compared are </w:t>
      </w:r>
      <w:r w:rsidR="00BF3A70">
        <w:rPr>
          <w:rFonts w:cstheme="minorHAnsi"/>
        </w:rPr>
        <w:t xml:space="preserve">at least </w:t>
      </w:r>
      <w:r>
        <w:rPr>
          <w:rFonts w:cstheme="minorHAnsi"/>
        </w:rPr>
        <w:t>46 days apart.</w:t>
      </w:r>
    </w:p>
    <w:p w14:paraId="7089396C" w14:textId="77777777" w:rsidR="00484D14" w:rsidRPr="00BA34A3" w:rsidRDefault="00484D14" w:rsidP="003365C4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B6CDFF1" w14:textId="77777777" w:rsidR="003359D8" w:rsidRDefault="003359D8" w:rsidP="003F2214">
      <w:pPr>
        <w:pStyle w:val="ListParagraph"/>
        <w:autoSpaceDE w:val="0"/>
        <w:autoSpaceDN w:val="0"/>
        <w:adjustRightInd w:val="0"/>
        <w:spacing w:after="0" w:line="240" w:lineRule="auto"/>
        <w:rPr>
          <w:rFonts w:ascii="TT1BCt00" w:hAnsi="TT1BCt00" w:cs="TT1BCt00"/>
        </w:rPr>
      </w:pPr>
    </w:p>
    <w:p w14:paraId="7AD7F631" w14:textId="77777777" w:rsidR="009B1264" w:rsidRDefault="009B1264" w:rsidP="009B1264">
      <w:pPr>
        <w:autoSpaceDE w:val="0"/>
        <w:autoSpaceDN w:val="0"/>
        <w:adjustRightInd w:val="0"/>
        <w:spacing w:after="0" w:line="240" w:lineRule="auto"/>
        <w:rPr>
          <w:rFonts w:ascii="TT1BCt00" w:hAnsi="TT1BCt00" w:cs="TT1BCt00"/>
        </w:rPr>
      </w:pPr>
    </w:p>
    <w:p w14:paraId="4A0CA73E" w14:textId="77777777" w:rsidR="00673418" w:rsidRDefault="00673418" w:rsidP="002C4CC7">
      <w:pPr>
        <w:autoSpaceDE w:val="0"/>
        <w:autoSpaceDN w:val="0"/>
        <w:adjustRightInd w:val="0"/>
        <w:spacing w:after="0" w:line="240" w:lineRule="auto"/>
        <w:rPr>
          <w:rFonts w:ascii="TT1BCt00" w:hAnsi="TT1BCt00" w:cs="TT1BCt00"/>
        </w:rPr>
      </w:pPr>
    </w:p>
    <w:p w14:paraId="6278CFA9" w14:textId="77777777" w:rsidR="002C4CC7" w:rsidRDefault="002C4CC7" w:rsidP="002C4CC7">
      <w:pPr>
        <w:autoSpaceDE w:val="0"/>
        <w:autoSpaceDN w:val="0"/>
        <w:adjustRightInd w:val="0"/>
        <w:spacing w:after="0" w:line="240" w:lineRule="auto"/>
        <w:rPr>
          <w:rFonts w:ascii="TT1BCt00" w:hAnsi="TT1BCt00" w:cs="TT1BCt00"/>
        </w:rPr>
      </w:pPr>
    </w:p>
    <w:p w14:paraId="4FC373F0" w14:textId="77777777" w:rsidR="007775C6" w:rsidRDefault="007775C6" w:rsidP="002C4CC7">
      <w:pPr>
        <w:ind w:firstLine="720"/>
        <w:rPr>
          <w:rFonts w:cstheme="minorHAnsi"/>
        </w:rPr>
      </w:pPr>
    </w:p>
    <w:p w14:paraId="1843AD75" w14:textId="77777777" w:rsidR="007775C6" w:rsidRDefault="007775C6" w:rsidP="007775C6">
      <w:pPr>
        <w:rPr>
          <w:rFonts w:ascii="TT1BCt00" w:hAnsi="TT1BCt00" w:cs="TT1BCt00"/>
        </w:rPr>
      </w:pPr>
    </w:p>
    <w:p w14:paraId="77623139" w14:textId="77777777" w:rsidR="0046379F" w:rsidRPr="0046379F" w:rsidRDefault="0046379F" w:rsidP="0046379F">
      <w:pPr>
        <w:rPr>
          <w:b/>
          <w:noProof/>
        </w:rPr>
      </w:pPr>
    </w:p>
    <w:sectPr w:rsidR="0046379F" w:rsidRPr="0046379F" w:rsidSect="00724DB1">
      <w:headerReference w:type="default" r:id="rId11"/>
      <w:pgSz w:w="12240" w:h="15840"/>
      <w:pgMar w:top="720" w:right="720" w:bottom="720" w:left="72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E11BA5" w14:textId="77777777" w:rsidR="005065A4" w:rsidRDefault="005065A4" w:rsidP="00724DB1">
      <w:pPr>
        <w:spacing w:after="0" w:line="240" w:lineRule="auto"/>
      </w:pPr>
      <w:r>
        <w:separator/>
      </w:r>
    </w:p>
  </w:endnote>
  <w:endnote w:type="continuationSeparator" w:id="0">
    <w:p w14:paraId="624B271D" w14:textId="77777777" w:rsidR="005065A4" w:rsidRDefault="005065A4" w:rsidP="00724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T1BC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774101" w14:textId="77777777" w:rsidR="005065A4" w:rsidRDefault="005065A4" w:rsidP="00724DB1">
      <w:pPr>
        <w:spacing w:after="0" w:line="240" w:lineRule="auto"/>
      </w:pPr>
      <w:r>
        <w:separator/>
      </w:r>
    </w:p>
  </w:footnote>
  <w:footnote w:type="continuationSeparator" w:id="0">
    <w:p w14:paraId="163A1877" w14:textId="77777777" w:rsidR="005065A4" w:rsidRDefault="005065A4" w:rsidP="00724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CD6565" w14:textId="77777777" w:rsidR="00724DB1" w:rsidRDefault="00724DB1" w:rsidP="00724DB1">
    <w:pPr>
      <w:pStyle w:val="NoSpacing"/>
      <w:rPr>
        <w:b/>
        <w:color w:val="0070C0"/>
        <w:sz w:val="24"/>
        <w:szCs w:val="24"/>
      </w:rPr>
    </w:pPr>
    <w:bookmarkStart w:id="0" w:name="_Hlk2349987"/>
    <w:r w:rsidRPr="006C550E">
      <w:rPr>
        <w:b/>
        <w:noProof/>
        <w:color w:val="0070C0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C38E8D" wp14:editId="6B4098DA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2258089" cy="563526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8089" cy="563526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4A4A7A" w14:textId="77777777" w:rsidR="00724DB1" w:rsidRPr="00FF0909" w:rsidRDefault="00724DB1" w:rsidP="00724DB1">
                          <w:pPr>
                            <w:spacing w:after="0"/>
                            <w:jc w:val="right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FF0909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Squared Business Solutions, LLC</w:t>
                          </w:r>
                        </w:p>
                        <w:p w14:paraId="0F1833D1" w14:textId="77777777" w:rsidR="00724DB1" w:rsidRPr="00FF0909" w:rsidRDefault="00724DB1" w:rsidP="00724DB1">
                          <w:pPr>
                            <w:spacing w:after="0"/>
                            <w:jc w:val="right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info@squaredbusinesssolutions.com</w:t>
                          </w:r>
                        </w:p>
                        <w:p w14:paraId="2E889864" w14:textId="77777777" w:rsidR="00724DB1" w:rsidRPr="00FF0909" w:rsidRDefault="00724DB1" w:rsidP="00724DB1">
                          <w:pPr>
                            <w:spacing w:after="0"/>
                            <w:jc w:val="right"/>
                            <w:rPr>
                              <w:b/>
                              <w:color w:val="0070C0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Phone: (</w:t>
                          </w:r>
                          <w:r w:rsidRPr="00FF0909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614</w:t>
                          </w:r>
                          <w:r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 xml:space="preserve">) </w:t>
                          </w:r>
                          <w:r w:rsidRPr="00FF0909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448</w:t>
                          </w:r>
                          <w:r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-</w:t>
                          </w:r>
                          <w:r w:rsidRPr="00FF0909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1822</w:t>
                          </w:r>
                        </w:p>
                        <w:p w14:paraId="494B0866" w14:textId="77777777" w:rsidR="00724DB1" w:rsidRDefault="00724DB1" w:rsidP="00724DB1">
                          <w:pPr>
                            <w:spacing w:after="0"/>
                          </w:pPr>
                        </w:p>
                        <w:p w14:paraId="5E8E0340" w14:textId="77777777" w:rsidR="00724DB1" w:rsidRDefault="00724DB1" w:rsidP="00724DB1">
                          <w:pPr>
                            <w:spacing w:after="0"/>
                          </w:pPr>
                        </w:p>
                        <w:p w14:paraId="091F920F" w14:textId="77777777" w:rsidR="00724DB1" w:rsidRDefault="00724DB1" w:rsidP="00724DB1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C38E8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6.6pt;margin-top:0;width:177.8pt;height:44.3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" filled="f" stroked="f">
              <v:textbox>
                <w:txbxContent>
                  <w:p w14:paraId="7A4A4A7A" w14:textId="77777777" w:rsidR="00724DB1" w:rsidRPr="00FF0909" w:rsidRDefault="00724DB1" w:rsidP="00724DB1">
                    <w:pPr>
                      <w:spacing w:after="0"/>
                      <w:jc w:val="right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 w:rsidRPr="00FF0909">
                      <w:rPr>
                        <w:b/>
                        <w:color w:val="0070C0"/>
                        <w:sz w:val="20"/>
                        <w:szCs w:val="20"/>
                      </w:rPr>
                      <w:t>Squared Business Solutions, LLC</w:t>
                    </w:r>
                  </w:p>
                  <w:p w14:paraId="0F1833D1" w14:textId="77777777" w:rsidR="00724DB1" w:rsidRPr="00FF0909" w:rsidRDefault="00724DB1" w:rsidP="00724DB1">
                    <w:pPr>
                      <w:spacing w:after="0"/>
                      <w:jc w:val="right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>
                      <w:rPr>
                        <w:b/>
                        <w:color w:val="0070C0"/>
                        <w:sz w:val="20"/>
                        <w:szCs w:val="20"/>
                      </w:rPr>
                      <w:t>info@squaredbusinesssolutions.com</w:t>
                    </w:r>
                  </w:p>
                  <w:p w14:paraId="2E889864" w14:textId="77777777" w:rsidR="00724DB1" w:rsidRPr="00FF0909" w:rsidRDefault="00724DB1" w:rsidP="00724DB1">
                    <w:pPr>
                      <w:spacing w:after="0"/>
                      <w:jc w:val="right"/>
                      <w:rPr>
                        <w:b/>
                        <w:color w:val="0070C0"/>
                      </w:rPr>
                    </w:pPr>
                    <w:r>
                      <w:rPr>
                        <w:b/>
                        <w:color w:val="0070C0"/>
                        <w:sz w:val="20"/>
                        <w:szCs w:val="20"/>
                      </w:rPr>
                      <w:t>Phone: (</w:t>
                    </w:r>
                    <w:r w:rsidRPr="00FF0909">
                      <w:rPr>
                        <w:b/>
                        <w:color w:val="0070C0"/>
                        <w:sz w:val="20"/>
                        <w:szCs w:val="20"/>
                      </w:rPr>
                      <w:t>614</w:t>
                    </w:r>
                    <w:r>
                      <w:rPr>
                        <w:b/>
                        <w:color w:val="0070C0"/>
                        <w:sz w:val="20"/>
                        <w:szCs w:val="20"/>
                      </w:rPr>
                      <w:t xml:space="preserve">) </w:t>
                    </w:r>
                    <w:r w:rsidRPr="00FF0909">
                      <w:rPr>
                        <w:b/>
                        <w:color w:val="0070C0"/>
                        <w:sz w:val="20"/>
                        <w:szCs w:val="20"/>
                      </w:rPr>
                      <w:t>448</w:t>
                    </w:r>
                    <w:r>
                      <w:rPr>
                        <w:b/>
                        <w:color w:val="0070C0"/>
                        <w:sz w:val="20"/>
                        <w:szCs w:val="20"/>
                      </w:rPr>
                      <w:t>-</w:t>
                    </w:r>
                    <w:r w:rsidRPr="00FF0909">
                      <w:rPr>
                        <w:b/>
                        <w:color w:val="0070C0"/>
                        <w:sz w:val="20"/>
                        <w:szCs w:val="20"/>
                      </w:rPr>
                      <w:t>1822</w:t>
                    </w:r>
                  </w:p>
                  <w:p w14:paraId="494B0866" w14:textId="77777777" w:rsidR="00724DB1" w:rsidRDefault="00724DB1" w:rsidP="00724DB1">
                    <w:pPr>
                      <w:spacing w:after="0"/>
                    </w:pPr>
                  </w:p>
                  <w:p w14:paraId="5E8E0340" w14:textId="77777777" w:rsidR="00724DB1" w:rsidRDefault="00724DB1" w:rsidP="00724DB1">
                    <w:pPr>
                      <w:spacing w:after="0"/>
                    </w:pPr>
                  </w:p>
                  <w:p w14:paraId="091F920F" w14:textId="77777777" w:rsidR="00724DB1" w:rsidRDefault="00724DB1" w:rsidP="00724DB1"/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inline distT="0" distB="0" distL="0" distR="0" wp14:anchorId="2834D709" wp14:editId="0E2A4738">
          <wp:extent cx="790575" cy="886821"/>
          <wp:effectExtent l="0" t="0" r="0" b="889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027" cy="8996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color w:val="0070C0"/>
        <w:sz w:val="24"/>
        <w:szCs w:val="24"/>
      </w:rPr>
      <w:tab/>
    </w:r>
    <w:r>
      <w:rPr>
        <w:b/>
        <w:color w:val="0070C0"/>
        <w:sz w:val="24"/>
        <w:szCs w:val="24"/>
      </w:rPr>
      <w:tab/>
    </w:r>
    <w:r>
      <w:rPr>
        <w:b/>
        <w:color w:val="0070C0"/>
        <w:sz w:val="24"/>
        <w:szCs w:val="24"/>
      </w:rPr>
      <w:tab/>
    </w:r>
    <w:r>
      <w:rPr>
        <w:b/>
        <w:color w:val="0070C0"/>
        <w:sz w:val="24"/>
        <w:szCs w:val="24"/>
      </w:rPr>
      <w:tab/>
    </w:r>
    <w:r>
      <w:rPr>
        <w:b/>
        <w:color w:val="0070C0"/>
        <w:sz w:val="24"/>
        <w:szCs w:val="24"/>
      </w:rPr>
      <w:tab/>
    </w:r>
    <w:r>
      <w:rPr>
        <w:b/>
        <w:color w:val="0070C0"/>
        <w:sz w:val="24"/>
        <w:szCs w:val="24"/>
      </w:rPr>
      <w:tab/>
    </w:r>
    <w:r>
      <w:rPr>
        <w:b/>
        <w:color w:val="0070C0"/>
        <w:sz w:val="24"/>
        <w:szCs w:val="24"/>
      </w:rPr>
      <w:tab/>
    </w:r>
    <w:r>
      <w:rPr>
        <w:b/>
        <w:color w:val="0070C0"/>
        <w:sz w:val="24"/>
        <w:szCs w:val="24"/>
      </w:rPr>
      <w:tab/>
    </w:r>
  </w:p>
  <w:p w14:paraId="1BB78705" w14:textId="77777777" w:rsidR="00724DB1" w:rsidRPr="00B232E5" w:rsidRDefault="00724DB1" w:rsidP="00724DB1">
    <w:pPr>
      <w:pStyle w:val="NoSpacing"/>
      <w:rPr>
        <w:rFonts w:ascii="Candara" w:hAnsi="Candara"/>
        <w:noProof/>
      </w:rPr>
    </w:pPr>
    <w:r w:rsidRPr="00B232E5">
      <w:rPr>
        <w:rFonts w:ascii="Candara" w:hAnsi="Candara"/>
        <w:b/>
        <w:color w:val="0070C0"/>
      </w:rPr>
      <w:t xml:space="preserve">             PURPOSE</w:t>
    </w:r>
    <w:r w:rsidRPr="00B232E5">
      <w:rPr>
        <w:rFonts w:ascii="Candara" w:hAnsi="Candara"/>
        <w:b/>
        <w:color w:val="00B050"/>
      </w:rPr>
      <w:t xml:space="preserve">. </w:t>
    </w:r>
    <w:r w:rsidRPr="00B232E5">
      <w:rPr>
        <w:rFonts w:ascii="Candara" w:hAnsi="Candara"/>
        <w:b/>
        <w:color w:val="54EB31"/>
      </w:rPr>
      <w:t>INSPIRED</w:t>
    </w:r>
    <w:r w:rsidRPr="00B232E5">
      <w:rPr>
        <w:rFonts w:ascii="Candara" w:hAnsi="Candara"/>
        <w:b/>
        <w:color w:val="10FC48"/>
      </w:rPr>
      <w:t>.</w:t>
    </w:r>
    <w:r w:rsidRPr="00B232E5">
      <w:rPr>
        <w:rFonts w:ascii="Candara" w:hAnsi="Candara"/>
        <w:b/>
        <w:color w:val="000000"/>
      </w:rPr>
      <w:t xml:space="preserve"> </w:t>
    </w:r>
    <w:r w:rsidRPr="00B232E5">
      <w:rPr>
        <w:rFonts w:ascii="Candara" w:hAnsi="Candara"/>
        <w:b/>
        <w:color w:val="0070C0"/>
      </w:rPr>
      <w:t>RESULTS.</w:t>
    </w:r>
    <w:r w:rsidRPr="00B232E5">
      <w:rPr>
        <w:rFonts w:ascii="Candara" w:hAnsi="Candara"/>
        <w:noProof/>
      </w:rPr>
      <w:t xml:space="preserve">              </w:t>
    </w:r>
  </w:p>
  <w:bookmarkEnd w:id="0"/>
  <w:p w14:paraId="054F4A43" w14:textId="77777777" w:rsidR="00724DB1" w:rsidRDefault="00724D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45FD8B" w14:textId="1A1FE7B6" w:rsidR="00724DB1" w:rsidRDefault="00724DB1">
    <w:pPr>
      <w:pStyle w:val="Header"/>
    </w:pPr>
  </w:p>
  <w:p w14:paraId="5508ED22" w14:textId="77777777" w:rsidR="00724DB1" w:rsidRDefault="00724D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14622"/>
    <w:multiLevelType w:val="hybridMultilevel"/>
    <w:tmpl w:val="903A6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B4345"/>
    <w:multiLevelType w:val="hybridMultilevel"/>
    <w:tmpl w:val="BBFAD6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A9342A"/>
    <w:multiLevelType w:val="hybridMultilevel"/>
    <w:tmpl w:val="CE482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21256"/>
    <w:multiLevelType w:val="hybridMultilevel"/>
    <w:tmpl w:val="4F92F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63669"/>
    <w:multiLevelType w:val="hybridMultilevel"/>
    <w:tmpl w:val="353A4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B44B17"/>
    <w:multiLevelType w:val="hybridMultilevel"/>
    <w:tmpl w:val="2DCC5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6D6D87"/>
    <w:multiLevelType w:val="hybridMultilevel"/>
    <w:tmpl w:val="D92AD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0241D2"/>
    <w:multiLevelType w:val="hybridMultilevel"/>
    <w:tmpl w:val="8D74F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4A7DBC"/>
    <w:multiLevelType w:val="hybridMultilevel"/>
    <w:tmpl w:val="D916A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D51895"/>
    <w:multiLevelType w:val="hybridMultilevel"/>
    <w:tmpl w:val="C93234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803D9"/>
    <w:multiLevelType w:val="hybridMultilevel"/>
    <w:tmpl w:val="74A2D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341681"/>
    <w:multiLevelType w:val="hybridMultilevel"/>
    <w:tmpl w:val="F6A81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2B5CF3"/>
    <w:multiLevelType w:val="hybridMultilevel"/>
    <w:tmpl w:val="35821A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CE474E"/>
    <w:multiLevelType w:val="hybridMultilevel"/>
    <w:tmpl w:val="5A4A3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3B17A8"/>
    <w:multiLevelType w:val="hybridMultilevel"/>
    <w:tmpl w:val="9BF81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56603F"/>
    <w:multiLevelType w:val="hybridMultilevel"/>
    <w:tmpl w:val="34029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A305F8"/>
    <w:multiLevelType w:val="hybridMultilevel"/>
    <w:tmpl w:val="4F501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081C5B"/>
    <w:multiLevelType w:val="hybridMultilevel"/>
    <w:tmpl w:val="CCC8A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AF1A6D"/>
    <w:multiLevelType w:val="hybridMultilevel"/>
    <w:tmpl w:val="0D6A0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377FC9"/>
    <w:multiLevelType w:val="hybridMultilevel"/>
    <w:tmpl w:val="169EF7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C44A3C"/>
    <w:multiLevelType w:val="hybridMultilevel"/>
    <w:tmpl w:val="57A49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17"/>
  </w:num>
  <w:num w:numId="4">
    <w:abstractNumId w:val="20"/>
  </w:num>
  <w:num w:numId="5">
    <w:abstractNumId w:val="5"/>
  </w:num>
  <w:num w:numId="6">
    <w:abstractNumId w:val="9"/>
  </w:num>
  <w:num w:numId="7">
    <w:abstractNumId w:val="16"/>
  </w:num>
  <w:num w:numId="8">
    <w:abstractNumId w:val="0"/>
  </w:num>
  <w:num w:numId="9">
    <w:abstractNumId w:val="14"/>
  </w:num>
  <w:num w:numId="10">
    <w:abstractNumId w:val="6"/>
  </w:num>
  <w:num w:numId="11">
    <w:abstractNumId w:val="7"/>
  </w:num>
  <w:num w:numId="12">
    <w:abstractNumId w:val="19"/>
  </w:num>
  <w:num w:numId="13">
    <w:abstractNumId w:val="12"/>
  </w:num>
  <w:num w:numId="14">
    <w:abstractNumId w:val="11"/>
  </w:num>
  <w:num w:numId="15">
    <w:abstractNumId w:val="8"/>
  </w:num>
  <w:num w:numId="16">
    <w:abstractNumId w:val="3"/>
  </w:num>
  <w:num w:numId="17">
    <w:abstractNumId w:val="1"/>
  </w:num>
  <w:num w:numId="18">
    <w:abstractNumId w:val="13"/>
  </w:num>
  <w:num w:numId="19">
    <w:abstractNumId w:val="2"/>
  </w:num>
  <w:num w:numId="20">
    <w:abstractNumId w:val="4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088"/>
    <w:rsid w:val="00001BB2"/>
    <w:rsid w:val="00010E7F"/>
    <w:rsid w:val="00011826"/>
    <w:rsid w:val="00034E10"/>
    <w:rsid w:val="00037F55"/>
    <w:rsid w:val="00042F34"/>
    <w:rsid w:val="000551D9"/>
    <w:rsid w:val="00056EED"/>
    <w:rsid w:val="0006323E"/>
    <w:rsid w:val="00076553"/>
    <w:rsid w:val="00092CAE"/>
    <w:rsid w:val="00093289"/>
    <w:rsid w:val="00096DBA"/>
    <w:rsid w:val="000E46DE"/>
    <w:rsid w:val="000E4964"/>
    <w:rsid w:val="001175A4"/>
    <w:rsid w:val="0012024E"/>
    <w:rsid w:val="001330FC"/>
    <w:rsid w:val="00137771"/>
    <w:rsid w:val="00142A53"/>
    <w:rsid w:val="00142A7E"/>
    <w:rsid w:val="00160F2D"/>
    <w:rsid w:val="001751E0"/>
    <w:rsid w:val="00180FA2"/>
    <w:rsid w:val="00185D4F"/>
    <w:rsid w:val="0019557E"/>
    <w:rsid w:val="001A1D68"/>
    <w:rsid w:val="001A4D51"/>
    <w:rsid w:val="001D0DD7"/>
    <w:rsid w:val="001D5FAB"/>
    <w:rsid w:val="001D7C84"/>
    <w:rsid w:val="001E65C7"/>
    <w:rsid w:val="001E6CC2"/>
    <w:rsid w:val="002220C6"/>
    <w:rsid w:val="0024545E"/>
    <w:rsid w:val="0025105D"/>
    <w:rsid w:val="002666EF"/>
    <w:rsid w:val="00290BF5"/>
    <w:rsid w:val="0029235F"/>
    <w:rsid w:val="00297AF3"/>
    <w:rsid w:val="002B2464"/>
    <w:rsid w:val="002C4CC7"/>
    <w:rsid w:val="002E246F"/>
    <w:rsid w:val="00335617"/>
    <w:rsid w:val="003359D8"/>
    <w:rsid w:val="003365C4"/>
    <w:rsid w:val="00353E3F"/>
    <w:rsid w:val="003566F9"/>
    <w:rsid w:val="0035788A"/>
    <w:rsid w:val="00361536"/>
    <w:rsid w:val="0036599E"/>
    <w:rsid w:val="00371CE0"/>
    <w:rsid w:val="0037360C"/>
    <w:rsid w:val="00375600"/>
    <w:rsid w:val="00381776"/>
    <w:rsid w:val="00397D60"/>
    <w:rsid w:val="003A19D7"/>
    <w:rsid w:val="003E1088"/>
    <w:rsid w:val="003E4E99"/>
    <w:rsid w:val="003F2214"/>
    <w:rsid w:val="003F3C95"/>
    <w:rsid w:val="00401DA1"/>
    <w:rsid w:val="004129CB"/>
    <w:rsid w:val="00453AAD"/>
    <w:rsid w:val="0046379F"/>
    <w:rsid w:val="004714A8"/>
    <w:rsid w:val="00482AC9"/>
    <w:rsid w:val="00484D14"/>
    <w:rsid w:val="004A333C"/>
    <w:rsid w:val="004A57DF"/>
    <w:rsid w:val="004C036B"/>
    <w:rsid w:val="004E0BF0"/>
    <w:rsid w:val="004F07E3"/>
    <w:rsid w:val="005065A4"/>
    <w:rsid w:val="00522A1D"/>
    <w:rsid w:val="005341BD"/>
    <w:rsid w:val="005412CD"/>
    <w:rsid w:val="00551CA3"/>
    <w:rsid w:val="005525AD"/>
    <w:rsid w:val="00563FB8"/>
    <w:rsid w:val="00565F9C"/>
    <w:rsid w:val="0057445C"/>
    <w:rsid w:val="00574740"/>
    <w:rsid w:val="0057527F"/>
    <w:rsid w:val="005765AE"/>
    <w:rsid w:val="00582715"/>
    <w:rsid w:val="0058581F"/>
    <w:rsid w:val="00586572"/>
    <w:rsid w:val="005947C1"/>
    <w:rsid w:val="005A6033"/>
    <w:rsid w:val="005B14F6"/>
    <w:rsid w:val="005B4480"/>
    <w:rsid w:val="005B562A"/>
    <w:rsid w:val="005C0F83"/>
    <w:rsid w:val="005C4E04"/>
    <w:rsid w:val="005C5C7A"/>
    <w:rsid w:val="005E29A7"/>
    <w:rsid w:val="005E626E"/>
    <w:rsid w:val="005E7DC2"/>
    <w:rsid w:val="005F0F00"/>
    <w:rsid w:val="005F7A02"/>
    <w:rsid w:val="0062364D"/>
    <w:rsid w:val="00631CE5"/>
    <w:rsid w:val="00632E4F"/>
    <w:rsid w:val="00643B8A"/>
    <w:rsid w:val="00651E87"/>
    <w:rsid w:val="00657139"/>
    <w:rsid w:val="00665832"/>
    <w:rsid w:val="00673418"/>
    <w:rsid w:val="006752F0"/>
    <w:rsid w:val="00676346"/>
    <w:rsid w:val="00682EC9"/>
    <w:rsid w:val="00697C6E"/>
    <w:rsid w:val="006A0E32"/>
    <w:rsid w:val="006B374E"/>
    <w:rsid w:val="006B683B"/>
    <w:rsid w:val="006C013E"/>
    <w:rsid w:val="006C46FA"/>
    <w:rsid w:val="006D20C0"/>
    <w:rsid w:val="006F2FA2"/>
    <w:rsid w:val="006F4056"/>
    <w:rsid w:val="007024AB"/>
    <w:rsid w:val="0070688C"/>
    <w:rsid w:val="00714928"/>
    <w:rsid w:val="00724DB1"/>
    <w:rsid w:val="00737886"/>
    <w:rsid w:val="00741AD5"/>
    <w:rsid w:val="00746D0C"/>
    <w:rsid w:val="00747A64"/>
    <w:rsid w:val="00752A35"/>
    <w:rsid w:val="00761CD1"/>
    <w:rsid w:val="007775C6"/>
    <w:rsid w:val="00785D85"/>
    <w:rsid w:val="007A6943"/>
    <w:rsid w:val="007A760F"/>
    <w:rsid w:val="007B2624"/>
    <w:rsid w:val="007C1D1F"/>
    <w:rsid w:val="007C327C"/>
    <w:rsid w:val="007C57F5"/>
    <w:rsid w:val="007D50B5"/>
    <w:rsid w:val="007D6AD9"/>
    <w:rsid w:val="007F57C8"/>
    <w:rsid w:val="00816C6B"/>
    <w:rsid w:val="00822788"/>
    <w:rsid w:val="00822B6B"/>
    <w:rsid w:val="00855BB8"/>
    <w:rsid w:val="0086447A"/>
    <w:rsid w:val="008773DD"/>
    <w:rsid w:val="00880CBE"/>
    <w:rsid w:val="0088139C"/>
    <w:rsid w:val="008825AF"/>
    <w:rsid w:val="0088365A"/>
    <w:rsid w:val="008A5CBD"/>
    <w:rsid w:val="008B4B5A"/>
    <w:rsid w:val="008E016A"/>
    <w:rsid w:val="008E0AD8"/>
    <w:rsid w:val="008E14E6"/>
    <w:rsid w:val="00901CBC"/>
    <w:rsid w:val="0090377B"/>
    <w:rsid w:val="00910B5B"/>
    <w:rsid w:val="00910C82"/>
    <w:rsid w:val="0091638D"/>
    <w:rsid w:val="009268A9"/>
    <w:rsid w:val="009315FE"/>
    <w:rsid w:val="00936924"/>
    <w:rsid w:val="00945302"/>
    <w:rsid w:val="00961311"/>
    <w:rsid w:val="00971A41"/>
    <w:rsid w:val="0097545B"/>
    <w:rsid w:val="0097794F"/>
    <w:rsid w:val="00992FB6"/>
    <w:rsid w:val="009A7A1B"/>
    <w:rsid w:val="009B1264"/>
    <w:rsid w:val="009E399A"/>
    <w:rsid w:val="009E7073"/>
    <w:rsid w:val="00A12E50"/>
    <w:rsid w:val="00A14572"/>
    <w:rsid w:val="00A214E8"/>
    <w:rsid w:val="00A328CE"/>
    <w:rsid w:val="00A35327"/>
    <w:rsid w:val="00A37DC4"/>
    <w:rsid w:val="00A508B7"/>
    <w:rsid w:val="00A605BC"/>
    <w:rsid w:val="00A65B24"/>
    <w:rsid w:val="00A743BB"/>
    <w:rsid w:val="00A7443C"/>
    <w:rsid w:val="00A9272C"/>
    <w:rsid w:val="00A94E38"/>
    <w:rsid w:val="00AC4236"/>
    <w:rsid w:val="00AC4A6E"/>
    <w:rsid w:val="00AE3BCB"/>
    <w:rsid w:val="00B041F9"/>
    <w:rsid w:val="00B10869"/>
    <w:rsid w:val="00B13EC2"/>
    <w:rsid w:val="00B16A9B"/>
    <w:rsid w:val="00B1745A"/>
    <w:rsid w:val="00B236B8"/>
    <w:rsid w:val="00B352FA"/>
    <w:rsid w:val="00B47491"/>
    <w:rsid w:val="00B52EC1"/>
    <w:rsid w:val="00B543AA"/>
    <w:rsid w:val="00BA34A3"/>
    <w:rsid w:val="00BA3795"/>
    <w:rsid w:val="00BB513D"/>
    <w:rsid w:val="00BC0CAC"/>
    <w:rsid w:val="00BC33D3"/>
    <w:rsid w:val="00BC3443"/>
    <w:rsid w:val="00BD32B1"/>
    <w:rsid w:val="00BF3A70"/>
    <w:rsid w:val="00C16622"/>
    <w:rsid w:val="00C254FB"/>
    <w:rsid w:val="00C4646D"/>
    <w:rsid w:val="00C472DB"/>
    <w:rsid w:val="00C5284D"/>
    <w:rsid w:val="00C54217"/>
    <w:rsid w:val="00C56529"/>
    <w:rsid w:val="00C63BDC"/>
    <w:rsid w:val="00C82B0D"/>
    <w:rsid w:val="00C8465A"/>
    <w:rsid w:val="00C91337"/>
    <w:rsid w:val="00C961D8"/>
    <w:rsid w:val="00C97F08"/>
    <w:rsid w:val="00CC3809"/>
    <w:rsid w:val="00CE1E48"/>
    <w:rsid w:val="00CF278F"/>
    <w:rsid w:val="00D05F54"/>
    <w:rsid w:val="00D23CB8"/>
    <w:rsid w:val="00D30B3D"/>
    <w:rsid w:val="00D44A52"/>
    <w:rsid w:val="00D5632D"/>
    <w:rsid w:val="00DB538C"/>
    <w:rsid w:val="00DC2B83"/>
    <w:rsid w:val="00DC3716"/>
    <w:rsid w:val="00DC64D4"/>
    <w:rsid w:val="00DC77FC"/>
    <w:rsid w:val="00DD55BD"/>
    <w:rsid w:val="00DE7B7B"/>
    <w:rsid w:val="00E019E2"/>
    <w:rsid w:val="00E049AE"/>
    <w:rsid w:val="00E14053"/>
    <w:rsid w:val="00E22C2C"/>
    <w:rsid w:val="00E24432"/>
    <w:rsid w:val="00E5197A"/>
    <w:rsid w:val="00E53EC9"/>
    <w:rsid w:val="00E55426"/>
    <w:rsid w:val="00E57858"/>
    <w:rsid w:val="00E70492"/>
    <w:rsid w:val="00E80E7B"/>
    <w:rsid w:val="00E8713B"/>
    <w:rsid w:val="00E91FE3"/>
    <w:rsid w:val="00E95528"/>
    <w:rsid w:val="00E95B70"/>
    <w:rsid w:val="00EA1C5C"/>
    <w:rsid w:val="00EC1D3F"/>
    <w:rsid w:val="00ED2F07"/>
    <w:rsid w:val="00EE2CF0"/>
    <w:rsid w:val="00EE497D"/>
    <w:rsid w:val="00EE5A15"/>
    <w:rsid w:val="00EE74DD"/>
    <w:rsid w:val="00F172ED"/>
    <w:rsid w:val="00F4200B"/>
    <w:rsid w:val="00F4554D"/>
    <w:rsid w:val="00F947AE"/>
    <w:rsid w:val="00F94CD3"/>
    <w:rsid w:val="00FA7282"/>
    <w:rsid w:val="00FB5E2F"/>
    <w:rsid w:val="00FC04D8"/>
    <w:rsid w:val="00FD1930"/>
    <w:rsid w:val="00FD251A"/>
    <w:rsid w:val="00FD5395"/>
    <w:rsid w:val="00FF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D596F4"/>
  <w15:chartTrackingRefBased/>
  <w15:docId w15:val="{4FA1B5E5-634E-4341-B8AA-30ACCD70C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32B1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0BF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0BF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4E0BF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Spacing">
    <w:name w:val="No Spacing"/>
    <w:link w:val="NoSpacingChar"/>
    <w:uiPriority w:val="1"/>
    <w:qFormat/>
    <w:rsid w:val="009B126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1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D6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24D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DB1"/>
  </w:style>
  <w:style w:type="paragraph" w:styleId="Footer">
    <w:name w:val="footer"/>
    <w:basedOn w:val="Normal"/>
    <w:link w:val="FooterChar"/>
    <w:uiPriority w:val="99"/>
    <w:unhideWhenUsed/>
    <w:rsid w:val="00724D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DB1"/>
  </w:style>
  <w:style w:type="character" w:customStyle="1" w:styleId="NoSpacingChar">
    <w:name w:val="No Spacing Char"/>
    <w:basedOn w:val="DefaultParagraphFont"/>
    <w:link w:val="NoSpacing"/>
    <w:uiPriority w:val="1"/>
    <w:locked/>
    <w:rsid w:val="00724D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09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3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Fleak</dc:creator>
  <cp:keywords/>
  <dc:description/>
  <cp:lastModifiedBy>Brady Dalrymple</cp:lastModifiedBy>
  <cp:revision>45</cp:revision>
  <cp:lastPrinted>2017-09-29T18:03:00Z</cp:lastPrinted>
  <dcterms:created xsi:type="dcterms:W3CDTF">2017-10-17T21:58:00Z</dcterms:created>
  <dcterms:modified xsi:type="dcterms:W3CDTF">2019-03-01T21:42:00Z</dcterms:modified>
</cp:coreProperties>
</file>